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01B" w14:textId="1090F7EA" w:rsidR="0064237F" w:rsidRPr="00D414E7" w:rsidRDefault="00CE0F17" w:rsidP="0007732C">
      <w:pPr>
        <w:pStyle w:val="PreambleBillNameOnPage1"/>
        <w:rPr>
          <w:lang w:bidi="ta-IN"/>
        </w:rPr>
      </w:pPr>
      <w:r>
        <w:fldChar w:fldCharType="begin" w:fldLock="1"/>
      </w:r>
      <w:r>
        <w:instrText xml:space="preserve"> GUID=5dba7f5a-9f9c-48e7-9763-806e8ec5859e </w:instrText>
      </w:r>
      <w:r>
        <w:fldChar w:fldCharType="end"/>
      </w:r>
      <w:sdt>
        <w:sdtPr>
          <w:rPr>
            <w:lang w:bidi="ta-IN"/>
          </w:rPr>
          <w:alias w:val="Bill Short Title"/>
          <w:tag w:val="Bill Short Title"/>
          <w:id w:val="6099468"/>
          <w:lock w:val="sdtLocked"/>
          <w:placeholder>
            <w:docPart w:val="5804C12BE44D4CECAF6E0E73EF4EF7CC"/>
          </w:placeholder>
        </w:sdtPr>
        <w:sdtEndPr>
          <w:rPr>
            <w:lang w:bidi="ar-SA"/>
          </w:rPr>
        </w:sdtEndPr>
        <w:sdtContent>
          <w:r w:rsidR="007C7287">
            <w:rPr>
              <w:lang w:bidi="ta-IN"/>
            </w:rPr>
            <w:t>Goods and Services Tax (Amendment) Bill 2022</w:t>
          </w:r>
        </w:sdtContent>
      </w:sdt>
    </w:p>
    <w:p w14:paraId="4B71E3AA" w14:textId="673F615E" w:rsidR="0064237F" w:rsidRPr="00D414E7" w:rsidRDefault="0064237F" w:rsidP="0064237F">
      <w:pPr>
        <w:pStyle w:val="PreambleBillNumber"/>
        <w:rPr>
          <w:lang w:bidi="ta-IN"/>
        </w:rPr>
      </w:pPr>
      <w:r>
        <w:fldChar w:fldCharType="begin" w:fldLock="1"/>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C9F01D9AEE43497F91429CD8B6EC55F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C9F01D9AEE43497F91429CD8B6EC55FF"/>
          </w:placeholder>
        </w:sdtPr>
        <w:sdtEndPr>
          <w:rPr>
            <w:lang w:bidi="ar-SA"/>
          </w:rPr>
        </w:sdtEndPr>
        <w:sdtContent>
          <w:r w:rsidR="007C7287">
            <w:rPr>
              <w:lang w:bidi="ta-IN"/>
            </w:rPr>
            <w:t>2022</w:t>
          </w:r>
        </w:sdtContent>
      </w:sdt>
      <w:r w:rsidR="00743BCB">
        <w:rPr>
          <w:lang w:bidi="ta-IN"/>
        </w:rPr>
        <w:t>.</w:t>
      </w:r>
    </w:p>
    <w:p w14:paraId="6B37D203" w14:textId="77777777" w:rsidR="00276BA6" w:rsidRDefault="0064237F" w:rsidP="00276BA6">
      <w:pPr>
        <w:pStyle w:val="PreambleBillReadFirstTime"/>
        <w:rPr>
          <w:lang w:bidi="ta-IN"/>
        </w:rPr>
      </w:pPr>
      <w:r>
        <w:fldChar w:fldCharType="begin" w:fldLock="1"/>
      </w:r>
      <w:r>
        <w:instrText xml:space="preserve"> GUID=1ea4ed9c-712c-4a2d-a64d-7ac62e408ab2 </w:instrText>
      </w:r>
      <w:r>
        <w:fldChar w:fldCharType="end"/>
      </w:r>
      <w:r w:rsidRPr="00D414E7">
        <w:rPr>
          <w:lang w:bidi="ta-IN"/>
        </w:rPr>
        <w:t xml:space="preserve">Read the first time on </w:t>
      </w:r>
      <w:sdt>
        <w:sdtPr>
          <w:rPr>
            <w:lang w:bidi="ta-IN"/>
          </w:rPr>
          <w:alias w:val="First Reading Date"/>
          <w:tag w:val="First Reading Date"/>
          <w:id w:val="12190705"/>
          <w:lock w:val="sdtLocked"/>
          <w:placeholder>
            <w:docPart w:val="C143F1E32D944C9898EC760523DEBD90"/>
          </w:placeholder>
          <w:showingPlcHdr/>
        </w:sdtPr>
        <w:sdtEndPr/>
        <w:sdtContent>
          <w:r w:rsidRPr="00D414E7">
            <w:rPr>
              <w:lang w:bidi="ta-IN"/>
            </w:rPr>
            <w:t xml:space="preserve"> </w:t>
          </w:r>
        </w:sdtContent>
      </w:sdt>
      <w:r w:rsidRPr="00D414E7">
        <w:rPr>
          <w:lang w:bidi="ta-IN"/>
        </w:rPr>
        <w:t>.</w:t>
      </w:r>
    </w:p>
    <w:p w14:paraId="5780B473" w14:textId="77777777" w:rsidR="00955697" w:rsidRDefault="00955697" w:rsidP="00B14011">
      <w:pPr>
        <w:pStyle w:val="PreambleBillIntituled"/>
        <w:suppressLineNumbers/>
        <w:spacing w:before="6840"/>
      </w:pPr>
      <w:r>
        <w:fldChar w:fldCharType="begin" w:fldLock="1"/>
      </w:r>
      <w:r>
        <w:instrText xml:space="preserve"> GUID=fcbc17fa-16ec-469f-8ce5-7d516d007f91 </w:instrText>
      </w:r>
      <w:r>
        <w:fldChar w:fldCharType="end"/>
      </w:r>
      <w:r>
        <w:t>A BILL</w:t>
      </w:r>
      <w:r>
        <w:br/>
      </w:r>
      <w:r>
        <w:rPr>
          <w:i/>
          <w:spacing w:val="100"/>
        </w:rPr>
        <w:t>intituled</w:t>
      </w:r>
    </w:p>
    <w:p w14:paraId="7F978740" w14:textId="3138269D" w:rsidR="00F20C41" w:rsidRDefault="00D57B03" w:rsidP="003869CD">
      <w:pPr>
        <w:pStyle w:val="PreambleLongTitle"/>
        <w:rPr>
          <w:b/>
          <w:i/>
        </w:rPr>
      </w:pPr>
      <w:r>
        <w:fldChar w:fldCharType="begin" w:fldLock="1"/>
      </w:r>
      <w:r>
        <w:instrText xml:space="preserve"> GUID=7fa30dc5-58e0-45e9-b862-e7f3f0c366ef </w:instrText>
      </w:r>
      <w:r>
        <w:fldChar w:fldCharType="end"/>
      </w:r>
      <w:r>
        <w:t xml:space="preserve">An Act to </w:t>
      </w:r>
      <w:r w:rsidR="00475B33">
        <w:t>amend the Goods and Services Tax Act 1993.</w:t>
      </w:r>
    </w:p>
    <w:p w14:paraId="732C9C88" w14:textId="77777777" w:rsidR="00925095" w:rsidRPr="00925095" w:rsidRDefault="00D57B03" w:rsidP="003869CD">
      <w:pPr>
        <w:pStyle w:val="PreambleIntroduction"/>
      </w:pPr>
      <w:r>
        <w:fldChar w:fldCharType="begin" w:fldLock="1"/>
      </w:r>
      <w:r>
        <w:instrText xml:space="preserve"> GUID=1a2b2cfb-6315-495b-b739-50936e815501 </w:instrText>
      </w:r>
      <w:r>
        <w:fldChar w:fldCharType="end"/>
      </w:r>
      <w:r>
        <w:t>Be it enacted by the President with the advice and consent of the Parliament of Singapore, as follows:</w:t>
      </w:r>
    </w:p>
    <w:p w14:paraId="117DF808" w14:textId="77777777" w:rsidR="003F4D15" w:rsidRPr="00475B33" w:rsidRDefault="003F4D15">
      <w:pPr>
        <w:sectPr w:rsidR="003F4D15" w:rsidRPr="00475B33" w:rsidSect="00E83208">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r w:rsidRPr="00475B33">
        <w:fldChar w:fldCharType="begin" w:fldLock="1"/>
      </w:r>
      <w:r w:rsidRPr="00475B33">
        <w:instrText xml:space="preserve"> GUID=0202a82a-316f-4f66-87bc-ec44ba95c189 </w:instrText>
      </w:r>
      <w:r w:rsidRPr="00475B33">
        <w:fldChar w:fldCharType="end"/>
      </w:r>
    </w:p>
    <w:p w14:paraId="693285E8" w14:textId="77777777" w:rsidR="00475B33" w:rsidRPr="00F63F76" w:rsidRDefault="00475B33" w:rsidP="00475B33">
      <w:pPr>
        <w:keepLines/>
        <w:suppressLineNumbers/>
        <w:pBdr>
          <w:top w:val="single" w:sz="6" w:space="1" w:color="auto"/>
        </w:pBdr>
        <w:spacing w:before="480"/>
        <w:ind w:left="2448" w:right="2448"/>
        <w:jc w:val="center"/>
        <w:rPr>
          <w:rFonts w:eastAsiaTheme="minorEastAsia"/>
          <w:b/>
          <w:sz w:val="16"/>
        </w:rPr>
      </w:pPr>
      <w:r w:rsidRPr="00F63F76">
        <w:rPr>
          <w:b/>
          <w:sz w:val="16"/>
        </w:rPr>
        <w:lastRenderedPageBreak/>
        <w:fldChar w:fldCharType="begin" w:fldLock="1"/>
      </w:r>
      <w:r w:rsidRPr="00F63F76">
        <w:rPr>
          <w:b/>
          <w:sz w:val="16"/>
        </w:rPr>
        <w:instrText xml:space="preserve"> GUID=6afd0ade-52d9-4885-a5fa-e48b401f7dff </w:instrText>
      </w:r>
      <w:r w:rsidRPr="00F63F76">
        <w:rPr>
          <w:b/>
          <w:sz w:val="16"/>
        </w:rPr>
        <w:fldChar w:fldCharType="end"/>
      </w:r>
    </w:p>
    <w:p w14:paraId="52481675" w14:textId="77777777" w:rsidR="00475B33" w:rsidRPr="00F63F76" w:rsidRDefault="00475B33" w:rsidP="002A3C7A">
      <w:pPr>
        <w:pStyle w:val="ExplanatoryHeading"/>
      </w:pPr>
      <w:r w:rsidRPr="00F63F76">
        <w:fldChar w:fldCharType="begin" w:fldLock="1"/>
      </w:r>
      <w:r w:rsidRPr="00F63F76">
        <w:instrText xml:space="preserve"> GUID=ad42243e-5681-4aa6-b496-3b22f1d3b9ff </w:instrText>
      </w:r>
      <w:r w:rsidRPr="00F63F76">
        <w:fldChar w:fldCharType="end"/>
      </w:r>
      <w:r w:rsidRPr="00F63F76">
        <w:t>EXPLANATORY STATEMENT</w:t>
      </w:r>
    </w:p>
    <w:p w14:paraId="3292660A" w14:textId="5EDD2EFC" w:rsidR="00475B33" w:rsidRPr="00F63F76" w:rsidRDefault="00475B33" w:rsidP="002A3C7A">
      <w:pPr>
        <w:pStyle w:val="ExpSectionText1"/>
      </w:pPr>
      <w:r w:rsidRPr="00F63F76">
        <w:fldChar w:fldCharType="begin" w:fldLock="1"/>
      </w:r>
      <w:r w:rsidRPr="00F63F76">
        <w:instrText xml:space="preserve"> GUID=8b15ea34-74d7-46b0-b558-19a57972cf80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t>This Bill seeks to amend the Goods and Services Tax Act 1993.</w:t>
      </w:r>
    </w:p>
    <w:p w14:paraId="356157D0" w14:textId="7D02DC96" w:rsidR="00475B33" w:rsidRPr="00F63F76" w:rsidRDefault="00475B33" w:rsidP="002A3C7A">
      <w:pPr>
        <w:pStyle w:val="ExpSectionText1"/>
      </w:pPr>
      <w:r w:rsidRPr="00F63F76">
        <w:fldChar w:fldCharType="begin" w:fldLock="1"/>
      </w:r>
      <w:r w:rsidRPr="00F63F76">
        <w:instrText xml:space="preserve"> GUID=d8ec8a6c-3fa3-4915-95da-bdfdc8fd17f9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t>Clause 1 relates to the short title and commencement.</w:t>
      </w:r>
    </w:p>
    <w:p w14:paraId="727299A8" w14:textId="00ADBB1C" w:rsidR="00475B33" w:rsidRPr="00F63F76" w:rsidRDefault="002A3C7A" w:rsidP="002A3C7A">
      <w:pPr>
        <w:pStyle w:val="ExpSectionText1"/>
        <w:rPr>
          <w:rFonts w:eastAsia="Calibri"/>
          <w:lang w:val="en-US" w:bidi="ta-IN"/>
        </w:rPr>
      </w:pPr>
      <w:r w:rsidRPr="00F63F76">
        <w:rPr>
          <w:rFonts w:eastAsia="Calibri"/>
          <w:lang w:val="en-US" w:bidi="ta-IN"/>
        </w:rPr>
        <w:fldChar w:fldCharType="begin" w:fldLock="1"/>
      </w:r>
      <w:r w:rsidRPr="00F63F76">
        <w:rPr>
          <w:rFonts w:eastAsia="Calibri"/>
          <w:lang w:val="en-US" w:bidi="ta-IN"/>
        </w:rPr>
        <w:instrText xml:space="preserve"> Quote "</w:instrText>
      </w:r>
      <w:r w:rsidRPr="00F63F76">
        <w:rPr>
          <w:rFonts w:eastAsia="Calibri"/>
          <w:lang w:val="en-US" w:bidi="ta-IN"/>
        </w:rPr>
        <w:fldChar w:fldCharType="begin" w:fldLock="1"/>
      </w:r>
      <w:r w:rsidRPr="00F63F76">
        <w:rPr>
          <w:rFonts w:eastAsia="Calibri"/>
          <w:lang w:val="en-US" w:bidi="ta-IN"/>
        </w:rPr>
        <w:instrText xml:space="preserve"> SEQ ExpSectionText(a) \r0\h </w:instrText>
      </w:r>
      <w:r w:rsidRPr="00F63F76">
        <w:rPr>
          <w:rFonts w:eastAsia="Calibri"/>
          <w:lang w:val="en-US" w:bidi="ta-IN"/>
        </w:rPr>
        <w:fldChar w:fldCharType="end"/>
      </w:r>
      <w:r w:rsidRPr="00F63F76">
        <w:rPr>
          <w:rFonts w:eastAsia="Calibri"/>
          <w:lang w:val="en-US" w:bidi="ta-IN"/>
        </w:rPr>
        <w:instrText xml:space="preserve">" </w:instrText>
      </w:r>
      <w:r w:rsidRPr="00F63F76">
        <w:rPr>
          <w:rFonts w:eastAsia="Calibri"/>
          <w:lang w:val="en-US" w:bidi="ta-IN"/>
        </w:rPr>
        <w:fldChar w:fldCharType="end"/>
      </w:r>
      <w:r w:rsidR="00475B33" w:rsidRPr="00F63F76">
        <w:rPr>
          <w:rFonts w:eastAsia="Calibri"/>
          <w:lang w:val="en-US" w:bidi="ta-IN"/>
        </w:rPr>
        <w:t>Clause 2 amends section 13 to insert new subsection (3A) to clarify that where a supply of goods is a Seventh Schedule supply of goods and a supply of goods that does not involve their removal from or to Singapore, the goods are treated as supplied in Singapore</w:t>
      </w:r>
      <w:r w:rsidR="00653790" w:rsidRPr="00F63F76">
        <w:rPr>
          <w:rFonts w:eastAsia="Calibri"/>
          <w:lang w:val="en-US" w:bidi="ta-IN"/>
        </w:rPr>
        <w:t xml:space="preserve"> and the supply treated as not being a Seventh Schedule supply of goods</w:t>
      </w:r>
      <w:r w:rsidR="00475B33" w:rsidRPr="00F63F76">
        <w:rPr>
          <w:rFonts w:eastAsia="Calibri"/>
          <w:lang w:val="en-US" w:bidi="ta-IN"/>
        </w:rPr>
        <w:t>.</w:t>
      </w:r>
    </w:p>
    <w:p w14:paraId="317DACBB" w14:textId="5D519789" w:rsidR="00475B33" w:rsidRPr="00F63F76" w:rsidRDefault="002A3C7A" w:rsidP="002A3C7A">
      <w:pPr>
        <w:pStyle w:val="ExpSectionText1"/>
        <w:rPr>
          <w:rFonts w:eastAsia="Calibri"/>
          <w:lang w:val="en-US" w:bidi="ta-IN"/>
        </w:rPr>
      </w:pPr>
      <w:r w:rsidRPr="00F63F76">
        <w:rPr>
          <w:rFonts w:eastAsia="Calibri"/>
          <w:lang w:val="en-US" w:bidi="ta-IN"/>
        </w:rPr>
        <w:fldChar w:fldCharType="begin" w:fldLock="1"/>
      </w:r>
      <w:r w:rsidRPr="00F63F76">
        <w:rPr>
          <w:rFonts w:eastAsia="Calibri"/>
          <w:lang w:val="en-US" w:bidi="ta-IN"/>
        </w:rPr>
        <w:instrText xml:space="preserve"> Quote "</w:instrText>
      </w:r>
      <w:r w:rsidRPr="00F63F76">
        <w:rPr>
          <w:rFonts w:eastAsia="Calibri"/>
          <w:lang w:val="en-US" w:bidi="ta-IN"/>
        </w:rPr>
        <w:fldChar w:fldCharType="begin" w:fldLock="1"/>
      </w:r>
      <w:r w:rsidRPr="00F63F76">
        <w:rPr>
          <w:rFonts w:eastAsia="Calibri"/>
          <w:lang w:val="en-US" w:bidi="ta-IN"/>
        </w:rPr>
        <w:instrText xml:space="preserve"> SEQ ExpSectionText(a) \r0\h </w:instrText>
      </w:r>
      <w:r w:rsidRPr="00F63F76">
        <w:rPr>
          <w:rFonts w:eastAsia="Calibri"/>
          <w:lang w:val="en-US" w:bidi="ta-IN"/>
        </w:rPr>
        <w:fldChar w:fldCharType="end"/>
      </w:r>
      <w:r w:rsidRPr="00F63F76">
        <w:rPr>
          <w:rFonts w:eastAsia="Calibri"/>
          <w:lang w:val="en-US" w:bidi="ta-IN"/>
        </w:rPr>
        <w:instrText xml:space="preserve">" </w:instrText>
      </w:r>
      <w:r w:rsidRPr="00F63F76">
        <w:rPr>
          <w:rFonts w:eastAsia="Calibri"/>
          <w:lang w:val="en-US" w:bidi="ta-IN"/>
        </w:rPr>
        <w:fldChar w:fldCharType="end"/>
      </w:r>
      <w:r w:rsidR="00475B33" w:rsidRPr="00F63F76">
        <w:rPr>
          <w:rFonts w:eastAsia="Calibri"/>
          <w:lang w:val="en-US" w:bidi="ta-IN"/>
        </w:rPr>
        <w:t xml:space="preserve">Clause 3 amends section 14 to insert new subsection (3B) to clarify that, for purpose of determining </w:t>
      </w:r>
      <w:r w:rsidR="00BF7DC0" w:rsidRPr="00F63F76">
        <w:rPr>
          <w:rFonts w:eastAsia="Calibri"/>
          <w:lang w:val="en-US" w:bidi="ta-IN"/>
        </w:rPr>
        <w:t xml:space="preserve">whether </w:t>
      </w:r>
      <w:r w:rsidR="00475B33" w:rsidRPr="00F63F76">
        <w:rPr>
          <w:rFonts w:eastAsia="Calibri"/>
          <w:lang w:val="en-US" w:bidi="ta-IN"/>
        </w:rPr>
        <w:t>a person ha</w:t>
      </w:r>
      <w:r w:rsidR="00BF7DC0" w:rsidRPr="00F63F76">
        <w:rPr>
          <w:rFonts w:eastAsia="Calibri"/>
          <w:lang w:val="en-US" w:bidi="ta-IN"/>
        </w:rPr>
        <w:t>s</w:t>
      </w:r>
      <w:r w:rsidR="00475B33" w:rsidRPr="00F63F76">
        <w:rPr>
          <w:rFonts w:eastAsia="Calibri"/>
          <w:lang w:val="en-US" w:bidi="ta-IN"/>
        </w:rPr>
        <w:t xml:space="preserve"> reached the registration threshold under paragraph 1B of the First Schedule, the values of the supplies mentioned in subsection (3A) must be </w:t>
      </w:r>
      <w:proofErr w:type="gramStart"/>
      <w:r w:rsidR="00475B33" w:rsidRPr="00F63F76">
        <w:rPr>
          <w:rFonts w:eastAsia="Calibri"/>
          <w:lang w:val="en-US" w:bidi="ta-IN"/>
        </w:rPr>
        <w:t>taken into account</w:t>
      </w:r>
      <w:proofErr w:type="gramEnd"/>
      <w:r w:rsidR="00475B33" w:rsidRPr="00F63F76">
        <w:rPr>
          <w:rFonts w:eastAsia="Calibri"/>
          <w:lang w:val="en-US" w:bidi="ta-IN"/>
        </w:rPr>
        <w:t>.  Subsection (3A) comes into operation on 1 January 2023 and provides as follows:</w:t>
      </w:r>
    </w:p>
    <w:p w14:paraId="3D584E96" w14:textId="77777777" w:rsidR="00475B33" w:rsidRPr="00F63F76" w:rsidRDefault="00475B33" w:rsidP="00475B33">
      <w:pPr>
        <w:pStyle w:val="ExpSectionText1"/>
        <w:rPr>
          <w:lang w:val="en" w:eastAsia="en-SG"/>
        </w:rPr>
      </w:pPr>
      <w:r w:rsidRPr="00F63F76">
        <w:rPr>
          <w:color w:val="000000" w:themeColor="text1"/>
          <w:lang w:val="en" w:eastAsia="en-SG" w:bidi="ta-IN"/>
        </w:rPr>
        <w:t>“(3A)  </w:t>
      </w:r>
      <w:r w:rsidRPr="00F63F76">
        <w:rPr>
          <w:color w:val="000000" w:themeColor="text1"/>
          <w:lang w:val="en" w:eastAsia="en-SG" w:bidi="ta-IN"/>
        </w:rPr>
        <w:fldChar w:fldCharType="begin" w:fldLock="1"/>
      </w:r>
      <w:r w:rsidRPr="00F63F76">
        <w:rPr>
          <w:color w:val="000000" w:themeColor="text1"/>
          <w:lang w:val="en" w:eastAsia="en-SG" w:bidi="ta-IN"/>
        </w:rPr>
        <w:instrText xml:space="preserve"> Quote "</w:instrText>
      </w:r>
      <w:r w:rsidRPr="00F63F76">
        <w:rPr>
          <w:color w:val="000000" w:themeColor="text1"/>
          <w:lang w:val="en" w:eastAsia="en-SG" w:bidi="ta-IN"/>
        </w:rPr>
        <w:fldChar w:fldCharType="begin" w:fldLock="1"/>
      </w:r>
      <w:r w:rsidRPr="00F63F76">
        <w:rPr>
          <w:color w:val="000000" w:themeColor="text1"/>
          <w:lang w:val="en" w:eastAsia="en-SG" w:bidi="ta-IN"/>
        </w:rPr>
        <w:instrText xml:space="preserve"> SEQ ExpSectionText(a) \r0\h </w:instrText>
      </w:r>
      <w:r w:rsidRPr="00F63F76">
        <w:rPr>
          <w:color w:val="000000" w:themeColor="text1"/>
          <w:lang w:val="en" w:eastAsia="en-SG" w:bidi="ta-IN"/>
        </w:rPr>
        <w:fldChar w:fldCharType="end"/>
      </w:r>
      <w:r w:rsidRPr="00F63F76">
        <w:rPr>
          <w:color w:val="000000" w:themeColor="text1"/>
          <w:lang w:val="en" w:eastAsia="en-SG" w:bidi="ta-IN"/>
        </w:rPr>
        <w:instrText xml:space="preserve">" </w:instrText>
      </w:r>
      <w:r w:rsidRPr="00F63F76">
        <w:rPr>
          <w:color w:val="000000" w:themeColor="text1"/>
          <w:lang w:val="en" w:eastAsia="en-SG" w:bidi="ta-IN"/>
        </w:rPr>
        <w:fldChar w:fldCharType="end"/>
      </w:r>
      <w:r w:rsidRPr="00F63F76">
        <w:rPr>
          <w:lang w:val="en" w:eastAsia="en-SG"/>
        </w:rPr>
        <w:t>Subsection (2) does not apply to the extent that the recipient pays an amount as tax or as reimbursement for tax —</w:t>
      </w:r>
    </w:p>
    <w:p w14:paraId="7FCBA35C" w14:textId="77777777" w:rsidR="00475B33" w:rsidRPr="00F63F76" w:rsidRDefault="00475B33" w:rsidP="00475B33">
      <w:pPr>
        <w:pStyle w:val="Exp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w:instrText>
      </w:r>
      <w:r w:rsidRPr="00F63F76">
        <w:rPr>
          <w:i/>
          <w:lang w:val="en" w:eastAsia="en-SG"/>
        </w:rPr>
        <w:fldChar w:fldCharType="begin" w:fldLock="1"/>
      </w:r>
      <w:r w:rsidRPr="00F63F76">
        <w:rPr>
          <w:i/>
          <w:lang w:val="en" w:eastAsia="en-SG"/>
        </w:rPr>
        <w:instrText xml:space="preserve"> SEQ ExpSectionText(a) \* alphabetic </w:instrText>
      </w:r>
      <w:r w:rsidRPr="00F63F76">
        <w:rPr>
          <w:i/>
          <w:lang w:val="en" w:eastAsia="en-SG"/>
        </w:rPr>
        <w:fldChar w:fldCharType="separate"/>
      </w:r>
      <w:r w:rsidRPr="00F63F76">
        <w:rPr>
          <w:i/>
          <w:noProof/>
          <w:lang w:val="en" w:eastAsia="en-SG"/>
        </w:rPr>
        <w:instrText>a</w:instrText>
      </w:r>
      <w:r w:rsidRPr="00F63F76">
        <w:rPr>
          <w:i/>
          <w:lang w:val="en" w:eastAsia="en-SG"/>
        </w:rPr>
        <w:fldChar w:fldCharType="end"/>
      </w:r>
      <w:r w:rsidRPr="00F63F76">
        <w:rPr>
          <w:lang w:val="en" w:eastAsia="en-SG"/>
        </w:rPr>
        <w:fldChar w:fldCharType="begin" w:fldLock="1"/>
      </w:r>
      <w:r w:rsidRPr="00F63F76">
        <w:rPr>
          <w:lang w:val="en" w:eastAsia="en-SG"/>
        </w:rPr>
        <w:instrText xml:space="preserve"> SEQ ExpSectionText(i)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noProof/>
          <w:lang w:val="en" w:eastAsia="en-SG"/>
        </w:rPr>
        <w:t>a</w:t>
      </w:r>
      <w:r w:rsidRPr="00F63F76">
        <w:rPr>
          <w:lang w:val="en" w:eastAsia="en-SG"/>
        </w:rPr>
        <w:t>)</w:t>
      </w:r>
      <w:r w:rsidRPr="00F63F76">
        <w:rPr>
          <w:lang w:val="en" w:eastAsia="en-SG"/>
        </w:rPr>
        <w:fldChar w:fldCharType="end"/>
      </w:r>
      <w:r w:rsidRPr="00F63F76">
        <w:rPr>
          <w:lang w:val="en" w:eastAsia="en-SG"/>
        </w:rPr>
        <w:tab/>
        <w:t>on the supply of the goods or services in fact made to the recipient even though the supply was not chargeable to tax under section 8(1A); or</w:t>
      </w:r>
    </w:p>
    <w:p w14:paraId="4246FC94" w14:textId="77777777" w:rsidR="00475B33" w:rsidRPr="00F63F76" w:rsidRDefault="00475B33" w:rsidP="00475B33">
      <w:pPr>
        <w:pStyle w:val="Exp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w:instrText>
      </w:r>
      <w:r w:rsidRPr="00F63F76">
        <w:rPr>
          <w:i/>
          <w:lang w:val="en" w:eastAsia="en-SG"/>
        </w:rPr>
        <w:fldChar w:fldCharType="begin" w:fldLock="1"/>
      </w:r>
      <w:r w:rsidRPr="00F63F76">
        <w:rPr>
          <w:i/>
          <w:lang w:val="en" w:eastAsia="en-SG"/>
        </w:rPr>
        <w:instrText xml:space="preserve"> SEQ ExpSectionText(a) \* alphabetic </w:instrText>
      </w:r>
      <w:r w:rsidRPr="00F63F76">
        <w:rPr>
          <w:i/>
          <w:lang w:val="en" w:eastAsia="en-SG"/>
        </w:rPr>
        <w:fldChar w:fldCharType="separate"/>
      </w:r>
      <w:r w:rsidRPr="00F63F76">
        <w:rPr>
          <w:i/>
          <w:noProof/>
          <w:lang w:val="en" w:eastAsia="en-SG"/>
        </w:rPr>
        <w:instrText>b</w:instrText>
      </w:r>
      <w:r w:rsidRPr="00F63F76">
        <w:rPr>
          <w:i/>
          <w:lang w:val="en" w:eastAsia="en-SG"/>
        </w:rPr>
        <w:fldChar w:fldCharType="end"/>
      </w:r>
      <w:r w:rsidRPr="00F63F76">
        <w:rPr>
          <w:lang w:val="en" w:eastAsia="en-SG"/>
        </w:rPr>
        <w:fldChar w:fldCharType="begin" w:fldLock="1"/>
      </w:r>
      <w:r w:rsidRPr="00F63F76">
        <w:rPr>
          <w:lang w:val="en" w:eastAsia="en-SG"/>
        </w:rPr>
        <w:instrText xml:space="preserve"> SEQ ExpSectionText(i)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noProof/>
          <w:lang w:val="en" w:eastAsia="en-SG"/>
        </w:rPr>
        <w:t>b</w:t>
      </w:r>
      <w:r w:rsidRPr="00F63F76">
        <w:rPr>
          <w:lang w:val="en" w:eastAsia="en-SG"/>
        </w:rPr>
        <w:t>)</w:t>
      </w:r>
      <w:r w:rsidRPr="00F63F76">
        <w:rPr>
          <w:lang w:val="en" w:eastAsia="en-SG"/>
        </w:rPr>
        <w:fldChar w:fldCharType="end"/>
      </w:r>
      <w:r w:rsidRPr="00F63F76">
        <w:rPr>
          <w:lang w:val="en" w:eastAsia="en-SG"/>
        </w:rPr>
        <w:tab/>
        <w:t>on the importation of the goods pursuant to section 8(4) as if they were not distantly taxable goods,</w:t>
      </w:r>
    </w:p>
    <w:p w14:paraId="385492DB" w14:textId="77777777" w:rsidR="00475B33" w:rsidRPr="00F63F76" w:rsidRDefault="00475B33" w:rsidP="00475B33">
      <w:pPr>
        <w:pStyle w:val="ExpSectionText1N"/>
        <w:rPr>
          <w:lang w:val="en" w:eastAsia="en-SG"/>
        </w:rPr>
      </w:pPr>
      <w:r w:rsidRPr="00F63F76">
        <w:rPr>
          <w:lang w:val="en" w:eastAsia="en-SG"/>
        </w:rPr>
        <w:t>as the case may be.”</w:t>
      </w:r>
    </w:p>
    <w:p w14:paraId="1F92B447" w14:textId="6AC7D863" w:rsidR="00475B33" w:rsidRPr="00F63F76" w:rsidRDefault="002A3C7A" w:rsidP="002A3C7A">
      <w:pPr>
        <w:pStyle w:val="ExpSectionText1"/>
        <w:rPr>
          <w:rFonts w:eastAsia="Calibri"/>
          <w:color w:val="000000" w:themeColor="text1"/>
          <w:lang w:val="en-US" w:bidi="ta-IN"/>
        </w:rPr>
      </w:pPr>
      <w:r w:rsidRPr="00F63F76">
        <w:rPr>
          <w:color w:val="000000" w:themeColor="text1"/>
          <w:lang w:val="en" w:bidi="ta-IN"/>
        </w:rPr>
        <w:fldChar w:fldCharType="begin" w:fldLock="1"/>
      </w:r>
      <w:r w:rsidRPr="00F63F76">
        <w:rPr>
          <w:color w:val="000000" w:themeColor="text1"/>
          <w:lang w:val="en" w:bidi="ta-IN"/>
        </w:rPr>
        <w:instrText xml:space="preserve"> Quote "</w:instrText>
      </w:r>
      <w:r w:rsidRPr="00F63F76">
        <w:rPr>
          <w:color w:val="000000" w:themeColor="text1"/>
          <w:lang w:val="en" w:bidi="ta-IN"/>
        </w:rPr>
        <w:fldChar w:fldCharType="begin" w:fldLock="1"/>
      </w:r>
      <w:r w:rsidRPr="00F63F76">
        <w:rPr>
          <w:color w:val="000000" w:themeColor="text1"/>
          <w:lang w:val="en" w:bidi="ta-IN"/>
        </w:rPr>
        <w:instrText xml:space="preserve"> SEQ ExpSectionText(a) \r0\h </w:instrText>
      </w:r>
      <w:r w:rsidRPr="00F63F76">
        <w:rPr>
          <w:color w:val="000000" w:themeColor="text1"/>
          <w:lang w:val="en" w:bidi="ta-IN"/>
        </w:rPr>
        <w:fldChar w:fldCharType="end"/>
      </w:r>
      <w:r w:rsidRPr="00F63F76">
        <w:rPr>
          <w:color w:val="000000" w:themeColor="text1"/>
          <w:lang w:val="en" w:bidi="ta-IN"/>
        </w:rPr>
        <w:instrText xml:space="preserve">" </w:instrText>
      </w:r>
      <w:r w:rsidRPr="00F63F76">
        <w:rPr>
          <w:color w:val="000000" w:themeColor="text1"/>
          <w:lang w:val="en" w:bidi="ta-IN"/>
        </w:rPr>
        <w:fldChar w:fldCharType="end"/>
      </w:r>
      <w:r w:rsidR="00475B33" w:rsidRPr="00F63F76">
        <w:rPr>
          <w:lang w:val="en"/>
        </w:rPr>
        <w:t>Subsection (3A) is intended to provide that no reverse charge supply arises if tax was (mistakenly) paid on the basis that tax was chargeable on the supply of distantly taxable goods or services as if it were a Seventh Schedule supply, or on the importation of goods as if they were not distantly taxable goods.  It is not intended to affect a person’s liability to be registered under the Act.</w:t>
      </w:r>
    </w:p>
    <w:p w14:paraId="5A1ABDAA" w14:textId="4D5BC70C" w:rsidR="00475B33" w:rsidRPr="00F63F76" w:rsidRDefault="00475B33" w:rsidP="002A3C7A">
      <w:pPr>
        <w:pStyle w:val="ExpSectionText1"/>
      </w:pPr>
      <w:r w:rsidRPr="00F63F76">
        <w:fldChar w:fldCharType="begin" w:fldLock="1"/>
      </w:r>
      <w:r w:rsidRPr="00F63F76">
        <w:instrText xml:space="preserve"> GUID=2dd98ac5-2e12-4b40-a572-a074101e4c46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t>Clause 4 amends section 16 to provide for increases in the tax rate as follows:</w:t>
      </w:r>
    </w:p>
    <w:p w14:paraId="4EEB1399" w14:textId="337B7CA4" w:rsidR="00475B33" w:rsidRPr="00F63F76" w:rsidRDefault="002A3C7A" w:rsidP="002A3C7A">
      <w:pPr>
        <w:pStyle w:val="ExpSectionTexta"/>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a</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a</w:t>
      </w:r>
      <w:r w:rsidRPr="00F63F76">
        <w:t>)</w:t>
      </w:r>
      <w:r w:rsidRPr="00F63F76">
        <w:fldChar w:fldCharType="end"/>
      </w:r>
      <w:r w:rsidRPr="00F63F76">
        <w:tab/>
      </w:r>
      <w:r w:rsidR="00475B33" w:rsidRPr="00F63F76">
        <w:t>from 7</w:t>
      </w:r>
      <w:bookmarkStart w:id="0" w:name="_Hlk104896572"/>
      <w:r w:rsidR="00475B33" w:rsidRPr="00F63F76">
        <w:t>% to 8% for the period from 1 January 2023 to 31 December 2023 (both dates inclusive</w:t>
      </w:r>
      <w:proofErr w:type="gramStart"/>
      <w:r w:rsidR="00475B33" w:rsidRPr="00F63F76">
        <w:t>)</w:t>
      </w:r>
      <w:bookmarkEnd w:id="0"/>
      <w:r w:rsidR="00475B33" w:rsidRPr="00F63F76">
        <w:t>;</w:t>
      </w:r>
      <w:proofErr w:type="gramEnd"/>
      <w:r w:rsidR="00475B33" w:rsidRPr="00F63F76">
        <w:t xml:space="preserve"> </w:t>
      </w:r>
    </w:p>
    <w:p w14:paraId="2B5BC38D" w14:textId="4B9365F0" w:rsidR="00475B33" w:rsidRPr="00F63F76" w:rsidRDefault="002A3C7A" w:rsidP="002A3C7A">
      <w:pPr>
        <w:pStyle w:val="ExpSectionTexta"/>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b</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b</w:t>
      </w:r>
      <w:r w:rsidRPr="00F63F76">
        <w:t>)</w:t>
      </w:r>
      <w:r w:rsidRPr="00F63F76">
        <w:fldChar w:fldCharType="end"/>
      </w:r>
      <w:r w:rsidRPr="00F63F76">
        <w:tab/>
      </w:r>
      <w:r w:rsidR="00475B33" w:rsidRPr="00F63F76">
        <w:t>from 8% to 9% from and including 1 January 2024.</w:t>
      </w:r>
    </w:p>
    <w:p w14:paraId="7A69D26F" w14:textId="6F128E2F"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rPr>
          <w:lang w:bidi="ta-IN"/>
        </w:rPr>
        <w:t>Clause 4 further amends section 16(</w:t>
      </w:r>
      <w:r w:rsidR="00475B33" w:rsidRPr="00F63F76">
        <w:rPr>
          <w:i/>
          <w:iCs/>
          <w:lang w:bidi="ta-IN"/>
        </w:rPr>
        <w:t>d</w:t>
      </w:r>
      <w:r w:rsidR="00475B33" w:rsidRPr="00F63F76">
        <w:rPr>
          <w:lang w:bidi="ta-IN"/>
        </w:rPr>
        <w:t>) to clarify that the tax rates in section 16 also apply to reverse charge supplies.</w:t>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p>
    <w:p w14:paraId="48BAE0D6" w14:textId="32DED963" w:rsidR="00475B33" w:rsidRPr="00F63F76" w:rsidRDefault="002A3C7A" w:rsidP="002A3C7A">
      <w:pPr>
        <w:pStyle w:val="ExpSectionText1"/>
        <w:rPr>
          <w:rFonts w:eastAsia="Calibri"/>
          <w:lang w:val="en-US" w:bidi="ta-IN"/>
        </w:rPr>
      </w:pPr>
      <w:r w:rsidRPr="00F63F76">
        <w:rPr>
          <w:rFonts w:eastAsia="Calibri"/>
          <w:lang w:val="en-US" w:bidi="ta-IN"/>
        </w:rPr>
        <w:fldChar w:fldCharType="begin" w:fldLock="1"/>
      </w:r>
      <w:r w:rsidRPr="00F63F76">
        <w:rPr>
          <w:rFonts w:eastAsia="Calibri"/>
          <w:lang w:val="en-US" w:bidi="ta-IN"/>
        </w:rPr>
        <w:instrText xml:space="preserve"> Quote "</w:instrText>
      </w:r>
      <w:r w:rsidRPr="00F63F76">
        <w:rPr>
          <w:rFonts w:eastAsia="Calibri"/>
          <w:lang w:val="en-US" w:bidi="ta-IN"/>
        </w:rPr>
        <w:fldChar w:fldCharType="begin" w:fldLock="1"/>
      </w:r>
      <w:r w:rsidRPr="00F63F76">
        <w:rPr>
          <w:rFonts w:eastAsia="Calibri"/>
          <w:lang w:val="en-US" w:bidi="ta-IN"/>
        </w:rPr>
        <w:instrText xml:space="preserve"> SEQ ExpSectionText(a) \r0\h </w:instrText>
      </w:r>
      <w:r w:rsidRPr="00F63F76">
        <w:rPr>
          <w:rFonts w:eastAsia="Calibri"/>
          <w:lang w:val="en-US" w:bidi="ta-IN"/>
        </w:rPr>
        <w:fldChar w:fldCharType="end"/>
      </w:r>
      <w:r w:rsidRPr="00F63F76">
        <w:rPr>
          <w:rFonts w:eastAsia="Calibri"/>
          <w:lang w:val="en-US" w:bidi="ta-IN"/>
        </w:rPr>
        <w:instrText xml:space="preserve">" </w:instrText>
      </w:r>
      <w:r w:rsidRPr="00F63F76">
        <w:rPr>
          <w:rFonts w:eastAsia="Calibri"/>
          <w:lang w:val="en-US" w:bidi="ta-IN"/>
        </w:rPr>
        <w:fldChar w:fldCharType="end"/>
      </w:r>
      <w:r w:rsidR="00475B33" w:rsidRPr="00F63F76">
        <w:rPr>
          <w:rFonts w:eastAsia="Calibri"/>
          <w:lang w:val="en-US" w:bidi="ta-IN"/>
        </w:rPr>
        <w:t xml:space="preserve">Clause 5 amends section 17(4A) and the definition of “related services” in section 17(7) </w:t>
      </w:r>
      <w:proofErr w:type="gramStart"/>
      <w:r w:rsidR="00475B33" w:rsidRPr="00F63F76">
        <w:rPr>
          <w:rFonts w:eastAsia="Calibri"/>
          <w:lang w:val="en-US" w:bidi="ta-IN"/>
        </w:rPr>
        <w:t>so as to</w:t>
      </w:r>
      <w:proofErr w:type="gramEnd"/>
      <w:r w:rsidR="00475B33" w:rsidRPr="00F63F76">
        <w:rPr>
          <w:rFonts w:eastAsia="Calibri"/>
          <w:lang w:val="en-US" w:bidi="ta-IN"/>
        </w:rPr>
        <w:t xml:space="preserve"> include the situation where the supply of related services is not made by the person making the Seventh Schedule supply of goods.</w:t>
      </w:r>
    </w:p>
    <w:p w14:paraId="44505CF7" w14:textId="2F21164F" w:rsidR="00475B33" w:rsidRPr="00F63F76" w:rsidRDefault="002A3C7A" w:rsidP="002A3C7A">
      <w:pPr>
        <w:pStyle w:val="ExpSectionText1"/>
        <w:rPr>
          <w:rFonts w:eastAsia="Calibri"/>
          <w:lang w:val="en-US" w:bidi="ta-IN"/>
        </w:rPr>
      </w:pPr>
      <w:r w:rsidRPr="00F63F76">
        <w:rPr>
          <w:rFonts w:eastAsia="Calibri"/>
          <w:lang w:val="en-US" w:bidi="ta-IN"/>
        </w:rPr>
        <w:lastRenderedPageBreak/>
        <w:fldChar w:fldCharType="begin" w:fldLock="1"/>
      </w:r>
      <w:r w:rsidRPr="00F63F76">
        <w:rPr>
          <w:rFonts w:eastAsia="Calibri"/>
          <w:lang w:val="en-US" w:bidi="ta-IN"/>
        </w:rPr>
        <w:instrText xml:space="preserve"> Quote "</w:instrText>
      </w:r>
      <w:r w:rsidRPr="00F63F76">
        <w:rPr>
          <w:rFonts w:eastAsia="Calibri"/>
          <w:lang w:val="en-US" w:bidi="ta-IN"/>
        </w:rPr>
        <w:fldChar w:fldCharType="begin" w:fldLock="1"/>
      </w:r>
      <w:r w:rsidRPr="00F63F76">
        <w:rPr>
          <w:rFonts w:eastAsia="Calibri"/>
          <w:lang w:val="en-US" w:bidi="ta-IN"/>
        </w:rPr>
        <w:instrText xml:space="preserve"> SEQ ExpSectionText(a) \r0\h </w:instrText>
      </w:r>
      <w:r w:rsidRPr="00F63F76">
        <w:rPr>
          <w:rFonts w:eastAsia="Calibri"/>
          <w:lang w:val="en-US" w:bidi="ta-IN"/>
        </w:rPr>
        <w:fldChar w:fldCharType="end"/>
      </w:r>
      <w:r w:rsidRPr="00F63F76">
        <w:rPr>
          <w:rFonts w:eastAsia="Calibri"/>
          <w:lang w:val="en-US" w:bidi="ta-IN"/>
        </w:rPr>
        <w:instrText xml:space="preserve">" </w:instrText>
      </w:r>
      <w:r w:rsidRPr="00F63F76">
        <w:rPr>
          <w:rFonts w:eastAsia="Calibri"/>
          <w:lang w:val="en-US" w:bidi="ta-IN"/>
        </w:rPr>
        <w:fldChar w:fldCharType="end"/>
      </w:r>
      <w:r w:rsidR="00475B33" w:rsidRPr="00F63F76">
        <w:rPr>
          <w:rFonts w:eastAsia="Calibri"/>
          <w:lang w:val="en-US" w:bidi="ta-IN"/>
        </w:rPr>
        <w:t>Clause 6 amends section 20(2A), (2B) and (2D) to include references to purported supplies.  These provisions were enacted in 2020 to deal with what is commonly known as “missing trader fraud”.  There may be no actual supplies of goods or services involved in such fraud.</w:t>
      </w:r>
    </w:p>
    <w:p w14:paraId="5A0B46CC" w14:textId="02AB8AEB" w:rsidR="00475B33" w:rsidRPr="00F63F76" w:rsidRDefault="002A3C7A" w:rsidP="002A3C7A">
      <w:pPr>
        <w:pStyle w:val="ExpSectionText1"/>
        <w:rPr>
          <w:rFonts w:eastAsia="Calibri"/>
          <w:lang w:val="en-US"/>
        </w:rPr>
      </w:pPr>
      <w:r w:rsidRPr="00F63F76">
        <w:rPr>
          <w:rFonts w:eastAsia="Calibri"/>
          <w:color w:val="000000" w:themeColor="text1"/>
          <w:lang w:val="en-US" w:bidi="ta-IN"/>
        </w:rPr>
        <w:fldChar w:fldCharType="begin" w:fldLock="1"/>
      </w:r>
      <w:r w:rsidRPr="00F63F76">
        <w:rPr>
          <w:rFonts w:eastAsia="Calibri"/>
          <w:color w:val="000000" w:themeColor="text1"/>
          <w:lang w:val="en-US" w:bidi="ta-IN"/>
        </w:rPr>
        <w:instrText xml:space="preserve"> Quote "</w:instrText>
      </w:r>
      <w:r w:rsidRPr="00F63F76">
        <w:rPr>
          <w:rFonts w:eastAsia="Calibri"/>
          <w:color w:val="000000" w:themeColor="text1"/>
          <w:lang w:val="en-US" w:bidi="ta-IN"/>
        </w:rPr>
        <w:fldChar w:fldCharType="begin" w:fldLock="1"/>
      </w:r>
      <w:r w:rsidRPr="00F63F76">
        <w:rPr>
          <w:rFonts w:eastAsia="Calibri"/>
          <w:color w:val="000000" w:themeColor="text1"/>
          <w:lang w:val="en-US" w:bidi="ta-IN"/>
        </w:rPr>
        <w:instrText xml:space="preserve"> SEQ ExpSectionText(a) \r0\h </w:instrText>
      </w:r>
      <w:r w:rsidRPr="00F63F76">
        <w:rPr>
          <w:rFonts w:eastAsia="Calibri"/>
          <w:color w:val="000000" w:themeColor="text1"/>
          <w:lang w:val="en-US" w:bidi="ta-IN"/>
        </w:rPr>
        <w:fldChar w:fldCharType="end"/>
      </w:r>
      <w:r w:rsidRPr="00F63F76">
        <w:rPr>
          <w:rFonts w:eastAsia="Calibri"/>
          <w:color w:val="000000" w:themeColor="text1"/>
          <w:lang w:val="en-US" w:bidi="ta-IN"/>
        </w:rPr>
        <w:instrText xml:space="preserve">" </w:instrText>
      </w:r>
      <w:r w:rsidRPr="00F63F76">
        <w:rPr>
          <w:rFonts w:eastAsia="Calibri"/>
          <w:color w:val="000000" w:themeColor="text1"/>
          <w:lang w:val="en-US" w:bidi="ta-IN"/>
        </w:rPr>
        <w:fldChar w:fldCharType="end"/>
      </w:r>
      <w:r w:rsidR="00475B33" w:rsidRPr="00F63F76">
        <w:rPr>
          <w:rFonts w:eastAsia="Calibri"/>
          <w:color w:val="000000" w:themeColor="text1"/>
          <w:lang w:val="en-US" w:bidi="ta-IN"/>
        </w:rPr>
        <w:fldChar w:fldCharType="begin" w:fldLock="1"/>
      </w:r>
      <w:r w:rsidR="00475B33" w:rsidRPr="00F63F76">
        <w:rPr>
          <w:rFonts w:eastAsia="Calibri"/>
          <w:color w:val="000000" w:themeColor="text1"/>
          <w:lang w:val="en-US" w:bidi="ta-IN"/>
        </w:rPr>
        <w:instrText xml:space="preserve"> Quote "</w:instrText>
      </w:r>
      <w:r w:rsidR="00475B33" w:rsidRPr="00F63F76">
        <w:rPr>
          <w:rFonts w:eastAsia="Calibri"/>
          <w:color w:val="000000" w:themeColor="text1"/>
          <w:lang w:val="en-US" w:bidi="ta-IN"/>
        </w:rPr>
        <w:fldChar w:fldCharType="begin" w:fldLock="1"/>
      </w:r>
      <w:r w:rsidR="00475B33" w:rsidRPr="00F63F76">
        <w:rPr>
          <w:rFonts w:eastAsia="Calibri"/>
          <w:color w:val="000000" w:themeColor="text1"/>
          <w:lang w:val="en-US" w:bidi="ta-IN"/>
        </w:rPr>
        <w:instrText xml:space="preserve"> SEQ ExpSectionText(a) \r0\h </w:instrText>
      </w:r>
      <w:r w:rsidR="00475B33" w:rsidRPr="00F63F76">
        <w:rPr>
          <w:rFonts w:eastAsia="Calibri"/>
          <w:color w:val="000000" w:themeColor="text1"/>
          <w:lang w:val="en-US" w:bidi="ta-IN"/>
        </w:rPr>
        <w:fldChar w:fldCharType="end"/>
      </w:r>
      <w:r w:rsidR="00475B33" w:rsidRPr="00F63F76">
        <w:rPr>
          <w:rFonts w:eastAsia="Calibri"/>
          <w:color w:val="000000" w:themeColor="text1"/>
          <w:lang w:val="en-US" w:bidi="ta-IN"/>
        </w:rPr>
        <w:instrText xml:space="preserve">" </w:instrText>
      </w:r>
      <w:r w:rsidR="00475B33" w:rsidRPr="00F63F76">
        <w:rPr>
          <w:rFonts w:eastAsia="Calibri"/>
          <w:color w:val="000000" w:themeColor="text1"/>
          <w:lang w:val="en-US" w:bidi="ta-IN"/>
        </w:rPr>
        <w:fldChar w:fldCharType="end"/>
      </w:r>
      <w:r w:rsidR="00475B33" w:rsidRPr="00F63F76">
        <w:rPr>
          <w:rFonts w:eastAsia="Calibri"/>
          <w:lang w:val="en-US"/>
        </w:rPr>
        <w:t>Clause 7 amends section 21(3)(</w:t>
      </w:r>
      <w:r w:rsidR="00475B33" w:rsidRPr="00F63F76">
        <w:rPr>
          <w:rFonts w:eastAsia="Calibri"/>
          <w:i/>
          <w:iCs/>
          <w:lang w:val="en-US"/>
        </w:rPr>
        <w:t>c</w:t>
      </w:r>
      <w:r w:rsidR="00475B33" w:rsidRPr="00F63F76">
        <w:rPr>
          <w:rFonts w:eastAsia="Calibri"/>
          <w:lang w:val="en-US"/>
        </w:rPr>
        <w:t>) and 21(3)(</w:t>
      </w:r>
      <w:r w:rsidR="00475B33" w:rsidRPr="00F63F76">
        <w:rPr>
          <w:rFonts w:eastAsia="Calibri"/>
          <w:i/>
          <w:iCs/>
          <w:lang w:val="en-US"/>
        </w:rPr>
        <w:t>e</w:t>
      </w:r>
      <w:r w:rsidR="00475B33" w:rsidRPr="00F63F76">
        <w:rPr>
          <w:rFonts w:eastAsia="Calibri"/>
          <w:lang w:val="en-US"/>
        </w:rPr>
        <w:t xml:space="preserve">), so that the zero-rating of the services comprising the arranging of the international transport of passengers and related insurance, and the arranging or facilitating </w:t>
      </w:r>
      <w:r w:rsidR="00BF7DC0" w:rsidRPr="00F63F76">
        <w:rPr>
          <w:rFonts w:eastAsia="Calibri"/>
          <w:lang w:val="en-US"/>
        </w:rPr>
        <w:t xml:space="preserve">of </w:t>
      </w:r>
      <w:r w:rsidR="00475B33" w:rsidRPr="00F63F76">
        <w:rPr>
          <w:rFonts w:eastAsia="Calibri"/>
          <w:lang w:val="en-US"/>
        </w:rPr>
        <w:t>the booking of accommodation will depend on the place of belonging of the contractual person and the person directly benefitting from the services, as such services will then be zero-rated only if they fall within section 21(3)(</w:t>
      </w:r>
      <w:r w:rsidR="00475B33" w:rsidRPr="00F63F76">
        <w:rPr>
          <w:rFonts w:eastAsia="Calibri"/>
          <w:i/>
          <w:iCs/>
          <w:lang w:val="en-US"/>
        </w:rPr>
        <w:t>j</w:t>
      </w:r>
      <w:r w:rsidR="00475B33" w:rsidRPr="00F63F76">
        <w:rPr>
          <w:rFonts w:eastAsia="Calibri"/>
          <w:lang w:val="en-US"/>
        </w:rPr>
        <w:t xml:space="preserve">). </w:t>
      </w:r>
    </w:p>
    <w:p w14:paraId="7DA7DC7E" w14:textId="1AA1B27F" w:rsidR="00475B33" w:rsidRPr="00F63F76" w:rsidRDefault="00475B33" w:rsidP="002A3C7A">
      <w:pPr>
        <w:pStyle w:val="ExpSectionText1"/>
      </w:pPr>
      <w:r w:rsidRPr="00F63F76">
        <w:fldChar w:fldCharType="begin" w:fldLock="1"/>
      </w:r>
      <w:r w:rsidRPr="00F63F76">
        <w:instrText xml:space="preserve"> GUID=f13cac28-ca39-4889-8a89-e836ad272074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rPr>
          <w:lang w:bidi="ta-IN"/>
        </w:rPr>
        <w:fldChar w:fldCharType="begin" w:fldLock="1"/>
      </w:r>
      <w:r w:rsidRPr="00F63F76">
        <w:rPr>
          <w:lang w:bidi="ta-IN"/>
        </w:rPr>
        <w:instrText xml:space="preserve"> Quote "</w:instrText>
      </w:r>
      <w:r w:rsidRPr="00F63F76">
        <w:rPr>
          <w:lang w:bidi="ta-IN"/>
        </w:rPr>
        <w:fldChar w:fldCharType="begin" w:fldLock="1"/>
      </w:r>
      <w:r w:rsidRPr="00F63F76">
        <w:rPr>
          <w:lang w:bidi="ta-IN"/>
        </w:rPr>
        <w:instrText xml:space="preserve"> SEQ ExpSectionText(a) \r0\h </w:instrText>
      </w:r>
      <w:r w:rsidRPr="00F63F76">
        <w:rPr>
          <w:lang w:bidi="ta-IN"/>
        </w:rPr>
        <w:fldChar w:fldCharType="end"/>
      </w:r>
      <w:r w:rsidRPr="00F63F76">
        <w:rPr>
          <w:lang w:bidi="ta-IN"/>
        </w:rPr>
        <w:instrText xml:space="preserve">" </w:instrText>
      </w:r>
      <w:r w:rsidRPr="00F63F76">
        <w:rPr>
          <w:lang w:bidi="ta-IN"/>
        </w:rPr>
        <w:fldChar w:fldCharType="end"/>
      </w:r>
      <w:r w:rsidRPr="00F63F76">
        <w:t>Clause 8 repeals and substitutes section 39 (Supplies spanning change of rate, etc.) and inserts new sections 39A to 39F.  Sections 39 to 39F now come under Division 1 of a new Part 6A, with the existing section 40 under Division 2 of this new Part.</w:t>
      </w:r>
    </w:p>
    <w:p w14:paraId="2BC2CC8E" w14:textId="4B4C2607"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The new sections 39 to 39F re-organise the various provisions in the existing section 39.  Each new section deals with a specific aspect of the existing section 39.  Further, the new sections clarify how changes to the tax rate and the tax treatment of supplies affect a supply that spans any one or more such changes.</w:t>
      </w:r>
    </w:p>
    <w:p w14:paraId="6B2E23F2" w14:textId="22AA5577"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For example, a supply with a total value of $1,000 spans both tax rate changes on 1 January 2023 and 1 January 2024:</w:t>
      </w:r>
    </w:p>
    <w:tbl>
      <w:tblPr>
        <w:tblStyle w:val="TableGrid1"/>
        <w:tblW w:w="0" w:type="auto"/>
        <w:shd w:val="clear" w:color="auto" w:fill="FFFFFF" w:themeFill="background1"/>
        <w:tblLook w:val="04A0" w:firstRow="1" w:lastRow="0" w:firstColumn="1" w:lastColumn="0" w:noHBand="0" w:noVBand="1"/>
      </w:tblPr>
      <w:tblGrid>
        <w:gridCol w:w="2170"/>
        <w:gridCol w:w="1502"/>
        <w:gridCol w:w="1749"/>
        <w:gridCol w:w="1714"/>
      </w:tblGrid>
      <w:tr w:rsidR="00475B33" w:rsidRPr="00F63F76" w14:paraId="5824A321" w14:textId="77777777" w:rsidTr="000F3424">
        <w:trPr>
          <w:trHeight w:val="256"/>
        </w:trPr>
        <w:tc>
          <w:tcPr>
            <w:tcW w:w="0" w:type="auto"/>
            <w:shd w:val="clear" w:color="auto" w:fill="FFFFFF" w:themeFill="background1"/>
          </w:tcPr>
          <w:p w14:paraId="6425FC3D"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Period</w:t>
            </w:r>
          </w:p>
        </w:tc>
        <w:tc>
          <w:tcPr>
            <w:tcW w:w="0" w:type="auto"/>
            <w:shd w:val="clear" w:color="auto" w:fill="FFFFFF" w:themeFill="background1"/>
          </w:tcPr>
          <w:p w14:paraId="204A9DC8"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 Dec to 31 Dec 2022</w:t>
            </w:r>
          </w:p>
        </w:tc>
        <w:tc>
          <w:tcPr>
            <w:tcW w:w="0" w:type="auto"/>
            <w:shd w:val="clear" w:color="auto" w:fill="FFFFFF" w:themeFill="background1"/>
          </w:tcPr>
          <w:p w14:paraId="6993D187"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 Jan 2023 to 31 Dec 2023</w:t>
            </w:r>
          </w:p>
        </w:tc>
        <w:tc>
          <w:tcPr>
            <w:tcW w:w="0" w:type="auto"/>
            <w:shd w:val="clear" w:color="auto" w:fill="FFFFFF" w:themeFill="background1"/>
          </w:tcPr>
          <w:p w14:paraId="66DA1A02"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 Jan 2024 to 31 Jan 2024</w:t>
            </w:r>
          </w:p>
        </w:tc>
      </w:tr>
      <w:tr w:rsidR="00475B33" w:rsidRPr="00F63F76" w14:paraId="076E74EA" w14:textId="77777777" w:rsidTr="000F3424">
        <w:trPr>
          <w:trHeight w:val="317"/>
        </w:trPr>
        <w:tc>
          <w:tcPr>
            <w:tcW w:w="0" w:type="auto"/>
            <w:shd w:val="clear" w:color="auto" w:fill="FFFFFF" w:themeFill="background1"/>
          </w:tcPr>
          <w:p w14:paraId="1093121E"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Value of services performed</w:t>
            </w:r>
          </w:p>
        </w:tc>
        <w:tc>
          <w:tcPr>
            <w:tcW w:w="0" w:type="auto"/>
            <w:shd w:val="clear" w:color="auto" w:fill="FFFFFF" w:themeFill="background1"/>
          </w:tcPr>
          <w:p w14:paraId="752AB64D"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$100</w:t>
            </w:r>
          </w:p>
          <w:p w14:paraId="02A0AB07" w14:textId="77777777" w:rsidR="00475B33" w:rsidRPr="00F63F76" w:rsidRDefault="00475B33" w:rsidP="000F3424">
            <w:pPr>
              <w:spacing w:before="0"/>
              <w:contextualSpacing/>
              <w:jc w:val="left"/>
              <w:rPr>
                <w:rFonts w:eastAsia="Calibri"/>
                <w:sz w:val="22"/>
                <w:szCs w:val="22"/>
                <w:lang w:val="en-SG" w:eastAsia="en-SG"/>
              </w:rPr>
            </w:pPr>
          </w:p>
        </w:tc>
        <w:tc>
          <w:tcPr>
            <w:tcW w:w="0" w:type="auto"/>
            <w:shd w:val="clear" w:color="auto" w:fill="FFFFFF" w:themeFill="background1"/>
          </w:tcPr>
          <w:p w14:paraId="68CDD32E"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$750</w:t>
            </w:r>
          </w:p>
          <w:p w14:paraId="3B2B68ED" w14:textId="77777777" w:rsidR="00475B33" w:rsidRPr="00F63F76" w:rsidRDefault="00475B33" w:rsidP="000F3424">
            <w:pPr>
              <w:spacing w:before="0"/>
              <w:contextualSpacing/>
              <w:jc w:val="left"/>
              <w:rPr>
                <w:rFonts w:eastAsia="Calibri"/>
                <w:sz w:val="22"/>
                <w:szCs w:val="22"/>
                <w:lang w:val="en-SG" w:eastAsia="en-SG"/>
              </w:rPr>
            </w:pPr>
          </w:p>
        </w:tc>
        <w:tc>
          <w:tcPr>
            <w:tcW w:w="0" w:type="auto"/>
            <w:shd w:val="clear" w:color="auto" w:fill="FFFFFF" w:themeFill="background1"/>
          </w:tcPr>
          <w:p w14:paraId="0B651515"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$150</w:t>
            </w:r>
          </w:p>
          <w:p w14:paraId="3FE676F5" w14:textId="77777777" w:rsidR="00475B33" w:rsidRPr="00F63F76" w:rsidRDefault="00475B33" w:rsidP="000F3424">
            <w:pPr>
              <w:spacing w:before="0"/>
              <w:contextualSpacing/>
              <w:jc w:val="left"/>
              <w:rPr>
                <w:rFonts w:eastAsia="Calibri"/>
                <w:sz w:val="22"/>
                <w:szCs w:val="22"/>
                <w:lang w:val="en-SG" w:eastAsia="en-SG"/>
              </w:rPr>
            </w:pPr>
          </w:p>
        </w:tc>
      </w:tr>
      <w:tr w:rsidR="00475B33" w:rsidRPr="00F63F76" w14:paraId="6F2A7565" w14:textId="77777777" w:rsidTr="000F3424">
        <w:trPr>
          <w:trHeight w:val="317"/>
        </w:trPr>
        <w:tc>
          <w:tcPr>
            <w:tcW w:w="0" w:type="auto"/>
            <w:shd w:val="clear" w:color="auto" w:fill="FFFFFF" w:themeFill="background1"/>
          </w:tcPr>
          <w:p w14:paraId="3387FBAB"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Consideration received</w:t>
            </w:r>
          </w:p>
        </w:tc>
        <w:tc>
          <w:tcPr>
            <w:tcW w:w="0" w:type="auto"/>
            <w:shd w:val="clear" w:color="auto" w:fill="FFFFFF" w:themeFill="background1"/>
          </w:tcPr>
          <w:p w14:paraId="02CE8D9E"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w:t>
            </w:r>
          </w:p>
        </w:tc>
        <w:tc>
          <w:tcPr>
            <w:tcW w:w="0" w:type="auto"/>
            <w:shd w:val="clear" w:color="auto" w:fill="FFFFFF" w:themeFill="background1"/>
          </w:tcPr>
          <w:p w14:paraId="491B863E"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$900</w:t>
            </w:r>
          </w:p>
        </w:tc>
        <w:tc>
          <w:tcPr>
            <w:tcW w:w="0" w:type="auto"/>
            <w:shd w:val="clear" w:color="auto" w:fill="FFFFFF" w:themeFill="background1"/>
          </w:tcPr>
          <w:p w14:paraId="3FF9D9EF"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$100</w:t>
            </w:r>
          </w:p>
        </w:tc>
      </w:tr>
    </w:tbl>
    <w:p w14:paraId="4AE6A026" w14:textId="5D911C65"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If the supplier issues a tax invoice to the customer on 1 July 2023 for the entire period of the supply and —</w:t>
      </w:r>
    </w:p>
    <w:p w14:paraId="0C9AA068" w14:textId="77777777" w:rsidR="00475B33" w:rsidRPr="00F63F76" w:rsidRDefault="00475B33" w:rsidP="002A3C7A">
      <w:pPr>
        <w:pStyle w:val="ExpSectionTexta"/>
        <w:rPr>
          <w:szCs w:val="22"/>
          <w:lang w:val="en-SG" w:eastAsia="en-SG"/>
        </w:rPr>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a</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a</w:t>
      </w:r>
      <w:r w:rsidRPr="00F63F76">
        <w:t>)</w:t>
      </w:r>
      <w:r w:rsidRPr="00F63F76">
        <w:fldChar w:fldCharType="end"/>
      </w:r>
      <w:r w:rsidRPr="00F63F76">
        <w:tab/>
        <w:t>if the supplier makes an election under section 39</w:t>
      </w:r>
      <w:proofErr w:type="gramStart"/>
      <w:r w:rsidRPr="00F63F76">
        <w:t>B(</w:t>
      </w:r>
      <w:proofErr w:type="gramEnd"/>
      <w:r w:rsidRPr="00F63F76">
        <w:t xml:space="preserve">1) for $100 to be subject to tax at 7% (the value of the services performed before 1 January 2023), </w:t>
      </w:r>
      <w:r w:rsidRPr="00F63F76">
        <w:rPr>
          <w:szCs w:val="22"/>
          <w:lang w:val="en-SG" w:eastAsia="en-SG"/>
        </w:rPr>
        <w:t>then tax is chargeable at 8% on the remaining value of the supply of $900.  When the tax rate increases to 9% on 1 January 2024, the supplier must under section 39C adjust for tax to be chargeable at 9% on $100 of the value of consideration received on or after 1 January 2024, which is lower than the value of services performed on or after 1 January 2024; and</w:t>
      </w:r>
    </w:p>
    <w:p w14:paraId="23087E04" w14:textId="098BAAB4" w:rsidR="00475B33" w:rsidRPr="00F63F76" w:rsidRDefault="00475B33" w:rsidP="002A3C7A">
      <w:pPr>
        <w:pStyle w:val="ExpSectionTexta"/>
        <w:rPr>
          <w:lang w:val="en-SG" w:eastAsia="en-SG"/>
        </w:rPr>
      </w:pPr>
      <w:r w:rsidRPr="00F63F76">
        <w:rPr>
          <w:lang w:val="en-SG" w:eastAsia="en-SG"/>
        </w:rPr>
        <w:tab/>
      </w:r>
      <w:r w:rsidRPr="00F63F76">
        <w:rPr>
          <w:lang w:val="en-SG" w:eastAsia="en-SG"/>
        </w:rPr>
        <w:fldChar w:fldCharType="begin" w:fldLock="1"/>
      </w:r>
      <w:r w:rsidRPr="00F63F76">
        <w:rPr>
          <w:lang w:val="en-SG" w:eastAsia="en-SG"/>
        </w:rPr>
        <w:instrText xml:space="preserve"> Quote"(</w:instrText>
      </w:r>
      <w:r w:rsidRPr="00F63F76">
        <w:rPr>
          <w:i/>
          <w:lang w:val="en-SG" w:eastAsia="en-SG"/>
        </w:rPr>
        <w:fldChar w:fldCharType="begin" w:fldLock="1"/>
      </w:r>
      <w:r w:rsidRPr="00F63F76">
        <w:rPr>
          <w:i/>
          <w:lang w:val="en-SG" w:eastAsia="en-SG"/>
        </w:rPr>
        <w:instrText xml:space="preserve"> SEQ ExpSectionText(a) \* alphabetic </w:instrText>
      </w:r>
      <w:r w:rsidRPr="00F63F76">
        <w:rPr>
          <w:i/>
          <w:lang w:val="en-SG" w:eastAsia="en-SG"/>
        </w:rPr>
        <w:fldChar w:fldCharType="separate"/>
      </w:r>
      <w:r w:rsidRPr="00F63F76">
        <w:rPr>
          <w:i/>
          <w:noProof/>
          <w:lang w:val="en-SG" w:eastAsia="en-SG"/>
        </w:rPr>
        <w:instrText>b</w:instrText>
      </w:r>
      <w:r w:rsidRPr="00F63F76">
        <w:rPr>
          <w:i/>
          <w:lang w:val="en-SG" w:eastAsia="en-SG"/>
        </w:rPr>
        <w:fldChar w:fldCharType="end"/>
      </w:r>
      <w:r w:rsidRPr="00F63F76">
        <w:rPr>
          <w:lang w:val="en-SG" w:eastAsia="en-SG"/>
        </w:rPr>
        <w:fldChar w:fldCharType="begin" w:fldLock="1"/>
      </w:r>
      <w:r w:rsidRPr="00F63F76">
        <w:rPr>
          <w:lang w:val="en-SG" w:eastAsia="en-SG"/>
        </w:rPr>
        <w:instrText xml:space="preserve"> SEQ ExpSectionText(i) \r0\h </w:instrText>
      </w:r>
      <w:r w:rsidRPr="00F63F76">
        <w:rPr>
          <w:lang w:val="en-SG" w:eastAsia="en-SG"/>
        </w:rPr>
        <w:fldChar w:fldCharType="end"/>
      </w:r>
      <w:r w:rsidRPr="00F63F76">
        <w:rPr>
          <w:lang w:val="en-SG" w:eastAsia="en-SG"/>
        </w:rPr>
        <w:instrText xml:space="preserve">)" </w:instrText>
      </w:r>
      <w:r w:rsidRPr="00F63F76">
        <w:rPr>
          <w:lang w:val="en-SG" w:eastAsia="en-SG"/>
        </w:rPr>
        <w:fldChar w:fldCharType="separate"/>
      </w:r>
      <w:r w:rsidRPr="00F63F76">
        <w:rPr>
          <w:lang w:val="en-SG" w:eastAsia="en-SG"/>
        </w:rPr>
        <w:t>(</w:t>
      </w:r>
      <w:r w:rsidRPr="00F63F76">
        <w:rPr>
          <w:i/>
          <w:noProof/>
          <w:lang w:val="en-SG" w:eastAsia="en-SG"/>
        </w:rPr>
        <w:t>b</w:t>
      </w:r>
      <w:r w:rsidRPr="00F63F76">
        <w:rPr>
          <w:lang w:val="en-SG" w:eastAsia="en-SG"/>
        </w:rPr>
        <w:t>)</w:t>
      </w:r>
      <w:r w:rsidRPr="00F63F76">
        <w:rPr>
          <w:lang w:val="en-SG" w:eastAsia="en-SG"/>
        </w:rPr>
        <w:fldChar w:fldCharType="end"/>
      </w:r>
      <w:r w:rsidRPr="00F63F76">
        <w:rPr>
          <w:lang w:val="en-SG" w:eastAsia="en-SG"/>
        </w:rPr>
        <w:tab/>
        <w:t>if the supplie</w:t>
      </w:r>
      <w:r w:rsidR="00222C57" w:rsidRPr="00F63F76">
        <w:rPr>
          <w:lang w:val="en-SG" w:eastAsia="en-SG"/>
        </w:rPr>
        <w:t>r</w:t>
      </w:r>
      <w:r w:rsidRPr="00F63F76">
        <w:rPr>
          <w:lang w:val="en-SG" w:eastAsia="en-SG"/>
        </w:rPr>
        <w:t xml:space="preserve"> does not make an election under section 39</w:t>
      </w:r>
      <w:proofErr w:type="gramStart"/>
      <w:r w:rsidRPr="00F63F76">
        <w:rPr>
          <w:lang w:val="en-SG" w:eastAsia="en-SG"/>
        </w:rPr>
        <w:t>B(</w:t>
      </w:r>
      <w:proofErr w:type="gramEnd"/>
      <w:r w:rsidRPr="00F63F76">
        <w:rPr>
          <w:lang w:val="en-SG" w:eastAsia="en-SG"/>
        </w:rPr>
        <w:t xml:space="preserve">1), the supplier must charge GST at 8% on the value of supply of $1,000.  When the tax rate is increased from 8% to 9% on 1 January 2024, the supplier must under section 39C adjust for tax to be chargeable at 9% on $100 of </w:t>
      </w:r>
      <w:r w:rsidRPr="00F63F76">
        <w:rPr>
          <w:lang w:val="en-SG" w:eastAsia="en-SG"/>
        </w:rPr>
        <w:lastRenderedPageBreak/>
        <w:t xml:space="preserve">the value of consideration received on or after 1 January 2024, which is lower than the value of services performed on or after 1 January 2024. </w:t>
      </w:r>
    </w:p>
    <w:p w14:paraId="17D716D4" w14:textId="08C3F160" w:rsidR="00475B33" w:rsidRPr="00F63F76" w:rsidRDefault="00B67DDF" w:rsidP="002A3C7A">
      <w:pPr>
        <w:pStyle w:val="ExpSectionText1"/>
      </w:pPr>
      <w:r w:rsidRPr="00F63F76">
        <w:rPr>
          <w:color w:val="000000" w:themeColor="text1"/>
          <w:lang w:bidi="ta-IN"/>
        </w:rPr>
        <w:t>In connection with the registration or deregistration of a person under the Act ,t</w:t>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00475B33" w:rsidRPr="00F63F76">
        <w:t xml:space="preserve">he proposed amendments clarify that the rules for charging and accounting of tax in sections 11B(2), 11B(6), 11C(6) and 11C(7) continue to apply for supplies (including reverse charge supplies) straddling the date of registration or deregistration (as the case may be), and the date of a tax rate change. </w:t>
      </w:r>
    </w:p>
    <w:p w14:paraId="31937F69" w14:textId="77777777" w:rsidR="00475B33" w:rsidRPr="00F63F76" w:rsidRDefault="00475B33" w:rsidP="00475B33">
      <w:pPr>
        <w:suppressLineNumbers/>
        <w:ind w:left="284"/>
        <w:rPr>
          <w:sz w:val="22"/>
          <w:u w:val="single"/>
        </w:rPr>
      </w:pPr>
      <w:r w:rsidRPr="00F63F76">
        <w:rPr>
          <w:sz w:val="22"/>
          <w:u w:val="single"/>
        </w:rPr>
        <w:t xml:space="preserve">Illustration: Supply spanning registration date and subsequent tax rate change on 1 January 2023 </w:t>
      </w:r>
    </w:p>
    <w:tbl>
      <w:tblPr>
        <w:tblStyle w:val="TableGrid"/>
        <w:tblW w:w="0" w:type="auto"/>
        <w:tblInd w:w="279" w:type="dxa"/>
        <w:tblLook w:val="04A0" w:firstRow="1" w:lastRow="0" w:firstColumn="1" w:lastColumn="0" w:noHBand="0" w:noVBand="1"/>
      </w:tblPr>
      <w:tblGrid>
        <w:gridCol w:w="1701"/>
        <w:gridCol w:w="1843"/>
        <w:gridCol w:w="1701"/>
        <w:gridCol w:w="1611"/>
      </w:tblGrid>
      <w:tr w:rsidR="00475B33" w:rsidRPr="00F63F76" w14:paraId="4084C1D1" w14:textId="77777777" w:rsidTr="000F3424">
        <w:tc>
          <w:tcPr>
            <w:tcW w:w="1701" w:type="dxa"/>
          </w:tcPr>
          <w:p w14:paraId="028BA20F" w14:textId="77777777" w:rsidR="00475B33" w:rsidRPr="00F63F76" w:rsidRDefault="00475B33" w:rsidP="000F3424">
            <w:pPr>
              <w:suppressLineNumbers/>
              <w:jc w:val="left"/>
              <w:rPr>
                <w:sz w:val="22"/>
              </w:rPr>
            </w:pPr>
            <w:r w:rsidRPr="00F63F76">
              <w:rPr>
                <w:sz w:val="22"/>
              </w:rPr>
              <w:t>Date supply performed</w:t>
            </w:r>
          </w:p>
        </w:tc>
        <w:tc>
          <w:tcPr>
            <w:tcW w:w="1843" w:type="dxa"/>
          </w:tcPr>
          <w:p w14:paraId="41D4D4CB" w14:textId="77777777" w:rsidR="00475B33" w:rsidRPr="00F63F76" w:rsidRDefault="00475B33" w:rsidP="000F3424">
            <w:pPr>
              <w:suppressLineNumbers/>
              <w:jc w:val="left"/>
              <w:rPr>
                <w:sz w:val="22"/>
              </w:rPr>
            </w:pPr>
            <w:r w:rsidRPr="00F63F76">
              <w:rPr>
                <w:sz w:val="22"/>
              </w:rPr>
              <w:t>Date of registration</w:t>
            </w:r>
          </w:p>
        </w:tc>
        <w:tc>
          <w:tcPr>
            <w:tcW w:w="1701" w:type="dxa"/>
          </w:tcPr>
          <w:p w14:paraId="1CF44432" w14:textId="77777777" w:rsidR="00475B33" w:rsidRPr="00F63F76" w:rsidRDefault="00475B33" w:rsidP="000F3424">
            <w:pPr>
              <w:suppressLineNumbers/>
              <w:jc w:val="left"/>
              <w:rPr>
                <w:sz w:val="22"/>
              </w:rPr>
            </w:pPr>
            <w:r w:rsidRPr="00F63F76">
              <w:rPr>
                <w:sz w:val="22"/>
              </w:rPr>
              <w:t>Date of invoice</w:t>
            </w:r>
          </w:p>
        </w:tc>
        <w:tc>
          <w:tcPr>
            <w:tcW w:w="1611" w:type="dxa"/>
          </w:tcPr>
          <w:p w14:paraId="61E8F17A" w14:textId="77777777" w:rsidR="00475B33" w:rsidRPr="00F63F76" w:rsidRDefault="00475B33" w:rsidP="000F3424">
            <w:pPr>
              <w:suppressLineNumbers/>
              <w:jc w:val="left"/>
              <w:rPr>
                <w:sz w:val="22"/>
              </w:rPr>
            </w:pPr>
            <w:r w:rsidRPr="00F63F76">
              <w:rPr>
                <w:sz w:val="22"/>
              </w:rPr>
              <w:t>Date payment made</w:t>
            </w:r>
          </w:p>
        </w:tc>
      </w:tr>
      <w:tr w:rsidR="00475B33" w:rsidRPr="00F63F76" w14:paraId="6B294DAA" w14:textId="77777777" w:rsidTr="000F3424">
        <w:tc>
          <w:tcPr>
            <w:tcW w:w="1701" w:type="dxa"/>
          </w:tcPr>
          <w:p w14:paraId="400C495D" w14:textId="43193F28" w:rsidR="00475B33" w:rsidRPr="00F63F76" w:rsidRDefault="00475B33" w:rsidP="00DD212C">
            <w:pPr>
              <w:suppressLineNumbers/>
              <w:jc w:val="left"/>
              <w:rPr>
                <w:sz w:val="22"/>
              </w:rPr>
            </w:pPr>
            <w:r w:rsidRPr="00F63F76">
              <w:rPr>
                <w:sz w:val="22"/>
              </w:rPr>
              <w:t>1 Dec</w:t>
            </w:r>
            <w:r w:rsidR="00DD212C" w:rsidRPr="00F63F76">
              <w:rPr>
                <w:sz w:val="22"/>
              </w:rPr>
              <w:t>ember</w:t>
            </w:r>
            <w:r w:rsidRPr="00F63F76">
              <w:rPr>
                <w:sz w:val="22"/>
              </w:rPr>
              <w:t xml:space="preserve"> 2022</w:t>
            </w:r>
          </w:p>
        </w:tc>
        <w:tc>
          <w:tcPr>
            <w:tcW w:w="1843" w:type="dxa"/>
          </w:tcPr>
          <w:p w14:paraId="326757D7" w14:textId="7DFBC9C9" w:rsidR="00475B33" w:rsidRPr="00F63F76" w:rsidRDefault="00475B33" w:rsidP="00DD212C">
            <w:pPr>
              <w:suppressLineNumbers/>
              <w:jc w:val="left"/>
              <w:rPr>
                <w:sz w:val="22"/>
              </w:rPr>
            </w:pPr>
            <w:r w:rsidRPr="00F63F76">
              <w:rPr>
                <w:sz w:val="22"/>
              </w:rPr>
              <w:t>15 Dec</w:t>
            </w:r>
            <w:r w:rsidR="00DD212C" w:rsidRPr="00F63F76">
              <w:rPr>
                <w:sz w:val="22"/>
              </w:rPr>
              <w:t>ember</w:t>
            </w:r>
            <w:r w:rsidRPr="00F63F76">
              <w:rPr>
                <w:sz w:val="22"/>
              </w:rPr>
              <w:t xml:space="preserve"> 2022</w:t>
            </w:r>
          </w:p>
        </w:tc>
        <w:tc>
          <w:tcPr>
            <w:tcW w:w="1701" w:type="dxa"/>
          </w:tcPr>
          <w:p w14:paraId="41A1B1E4" w14:textId="2C03AB74" w:rsidR="00475B33" w:rsidRPr="00F63F76" w:rsidRDefault="00475B33" w:rsidP="00DD212C">
            <w:pPr>
              <w:suppressLineNumbers/>
              <w:jc w:val="left"/>
              <w:rPr>
                <w:sz w:val="22"/>
              </w:rPr>
            </w:pPr>
            <w:r w:rsidRPr="00F63F76">
              <w:rPr>
                <w:sz w:val="22"/>
              </w:rPr>
              <w:t>1 Jan</w:t>
            </w:r>
            <w:r w:rsidR="00DD212C" w:rsidRPr="00F63F76">
              <w:rPr>
                <w:sz w:val="22"/>
              </w:rPr>
              <w:t>uary</w:t>
            </w:r>
            <w:r w:rsidRPr="00F63F76">
              <w:rPr>
                <w:sz w:val="22"/>
              </w:rPr>
              <w:t xml:space="preserve"> 2023</w:t>
            </w:r>
          </w:p>
        </w:tc>
        <w:tc>
          <w:tcPr>
            <w:tcW w:w="1611" w:type="dxa"/>
          </w:tcPr>
          <w:p w14:paraId="7332490C" w14:textId="68FAC226" w:rsidR="00475B33" w:rsidRPr="00F63F76" w:rsidRDefault="00475B33" w:rsidP="00DD212C">
            <w:pPr>
              <w:suppressLineNumbers/>
              <w:jc w:val="left"/>
              <w:rPr>
                <w:sz w:val="22"/>
              </w:rPr>
            </w:pPr>
            <w:r w:rsidRPr="00F63F76">
              <w:rPr>
                <w:sz w:val="22"/>
              </w:rPr>
              <w:t>31 Jan</w:t>
            </w:r>
            <w:r w:rsidR="00DD212C" w:rsidRPr="00F63F76">
              <w:rPr>
                <w:sz w:val="22"/>
              </w:rPr>
              <w:t>uary</w:t>
            </w:r>
            <w:r w:rsidRPr="00F63F76">
              <w:rPr>
                <w:sz w:val="22"/>
              </w:rPr>
              <w:t xml:space="preserve"> 2023</w:t>
            </w:r>
          </w:p>
        </w:tc>
      </w:tr>
    </w:tbl>
    <w:p w14:paraId="2A9559C9" w14:textId="4444CF38" w:rsidR="00475B33" w:rsidRPr="00F63F76" w:rsidRDefault="00475B33" w:rsidP="00475B33">
      <w:pPr>
        <w:suppressLineNumbers/>
        <w:ind w:left="284"/>
        <w:rPr>
          <w:sz w:val="22"/>
        </w:rPr>
      </w:pPr>
      <w:r w:rsidRPr="00F63F76">
        <w:rPr>
          <w:sz w:val="22"/>
        </w:rPr>
        <w:t xml:space="preserve">If a customer is not entitled to a full input tax claim, a registered </w:t>
      </w:r>
      <w:r w:rsidR="00B67DDF" w:rsidRPr="00F63F76">
        <w:rPr>
          <w:sz w:val="22"/>
        </w:rPr>
        <w:t>person</w:t>
      </w:r>
      <w:r w:rsidRPr="00F63F76">
        <w:rPr>
          <w:sz w:val="22"/>
        </w:rPr>
        <w:t xml:space="preserve"> may</w:t>
      </w:r>
      <w:r w:rsidR="00222C57" w:rsidRPr="00F63F76">
        <w:rPr>
          <w:sz w:val="22"/>
        </w:rPr>
        <w:t>, at the customer’s request,</w:t>
      </w:r>
      <w:r w:rsidRPr="00F63F76">
        <w:rPr>
          <w:sz w:val="22"/>
        </w:rPr>
        <w:t xml:space="preserve"> apply section 11</w:t>
      </w:r>
      <w:proofErr w:type="gramStart"/>
      <w:r w:rsidRPr="00F63F76">
        <w:rPr>
          <w:sz w:val="22"/>
        </w:rPr>
        <w:t>B(</w:t>
      </w:r>
      <w:proofErr w:type="gramEnd"/>
      <w:r w:rsidRPr="00F63F76">
        <w:rPr>
          <w:sz w:val="22"/>
        </w:rPr>
        <w:t xml:space="preserve">2) to regard the supply as taking place when it is performed.  As the supply is performed on 1 December 2022 when the </w:t>
      </w:r>
      <w:r w:rsidR="00B67DDF" w:rsidRPr="00F63F76">
        <w:rPr>
          <w:sz w:val="22"/>
        </w:rPr>
        <w:t>person</w:t>
      </w:r>
      <w:r w:rsidRPr="00F63F76">
        <w:rPr>
          <w:sz w:val="22"/>
        </w:rPr>
        <w:t xml:space="preserve"> is not registered, no tax is chargeable.  If section 11</w:t>
      </w:r>
      <w:proofErr w:type="gramStart"/>
      <w:r w:rsidRPr="00F63F76">
        <w:rPr>
          <w:sz w:val="22"/>
        </w:rPr>
        <w:t>B(</w:t>
      </w:r>
      <w:proofErr w:type="gramEnd"/>
      <w:r w:rsidRPr="00F63F76">
        <w:rPr>
          <w:sz w:val="22"/>
        </w:rPr>
        <w:t xml:space="preserve">2) does not apply, the registered </w:t>
      </w:r>
      <w:r w:rsidR="00B67DDF" w:rsidRPr="00F63F76">
        <w:rPr>
          <w:sz w:val="22"/>
        </w:rPr>
        <w:t>person</w:t>
      </w:r>
      <w:r w:rsidRPr="00F63F76">
        <w:rPr>
          <w:sz w:val="22"/>
        </w:rPr>
        <w:t xml:space="preserve"> may elect to charge and account for tax at 7% at the time of issuance of the invoice on 1 January 2023 under section 39B(1) since the supply is performed before the tax rate change.</w:t>
      </w:r>
    </w:p>
    <w:p w14:paraId="3EA24491" w14:textId="355BD902"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BF7DC0" w:rsidRPr="00F63F76">
        <w:rPr>
          <w:color w:val="000000" w:themeColor="text1"/>
          <w:lang w:bidi="ta-IN"/>
        </w:rPr>
        <w:t>In a situation w</w:t>
      </w:r>
      <w:r w:rsidR="00475B33" w:rsidRPr="00F63F76">
        <w:t xml:space="preserve">here the specified change occurs on or before the date the </w:t>
      </w:r>
      <w:r w:rsidR="00B67DDF" w:rsidRPr="00F63F76">
        <w:t xml:space="preserve">person </w:t>
      </w:r>
      <w:r w:rsidR="00475B33" w:rsidRPr="00F63F76">
        <w:t>is registered</w:t>
      </w:r>
      <w:r w:rsidR="00BF7DC0" w:rsidRPr="00F63F76">
        <w:t>, section 39</w:t>
      </w:r>
      <w:proofErr w:type="gramStart"/>
      <w:r w:rsidR="00BF7DC0" w:rsidRPr="00F63F76">
        <w:t>A(</w:t>
      </w:r>
      <w:proofErr w:type="gramEnd"/>
      <w:r w:rsidR="00BF7DC0" w:rsidRPr="00F63F76">
        <w:t xml:space="preserve">5) clarifies that the </w:t>
      </w:r>
      <w:r w:rsidR="00B67DDF" w:rsidRPr="00F63F76">
        <w:t>new sections 39 to 39F</w:t>
      </w:r>
      <w:r w:rsidR="00BF7DC0" w:rsidRPr="00F63F76">
        <w:t xml:space="preserve"> do not apply.</w:t>
      </w:r>
    </w:p>
    <w:p w14:paraId="722D52A1" w14:textId="77777777" w:rsidR="00475B33" w:rsidRPr="00F63F76" w:rsidRDefault="00475B33" w:rsidP="00475B33">
      <w:pPr>
        <w:suppressLineNumbers/>
        <w:ind w:left="284"/>
        <w:rPr>
          <w:sz w:val="22"/>
          <w:u w:val="single"/>
        </w:rPr>
      </w:pPr>
      <w:r w:rsidRPr="00F63F76">
        <w:rPr>
          <w:sz w:val="22"/>
          <w:u w:val="single"/>
        </w:rPr>
        <w:t>Illustration: Supply spanning tax rate change on 1 January 2023 and subsequent registration date</w:t>
      </w:r>
    </w:p>
    <w:tbl>
      <w:tblPr>
        <w:tblStyle w:val="TableGrid"/>
        <w:tblW w:w="0" w:type="auto"/>
        <w:tblInd w:w="279" w:type="dxa"/>
        <w:tblLook w:val="04A0" w:firstRow="1" w:lastRow="0" w:firstColumn="1" w:lastColumn="0" w:noHBand="0" w:noVBand="1"/>
      </w:tblPr>
      <w:tblGrid>
        <w:gridCol w:w="1701"/>
        <w:gridCol w:w="1843"/>
        <w:gridCol w:w="1701"/>
        <w:gridCol w:w="1559"/>
      </w:tblGrid>
      <w:tr w:rsidR="00475B33" w:rsidRPr="00F63F76" w14:paraId="517A9FC7" w14:textId="77777777" w:rsidTr="00DD212C">
        <w:tc>
          <w:tcPr>
            <w:tcW w:w="1701" w:type="dxa"/>
          </w:tcPr>
          <w:p w14:paraId="4FC7D02A" w14:textId="77777777" w:rsidR="00475B33" w:rsidRPr="00F63F76" w:rsidRDefault="00475B33" w:rsidP="000F3424">
            <w:pPr>
              <w:suppressLineNumbers/>
              <w:jc w:val="left"/>
              <w:rPr>
                <w:sz w:val="22"/>
              </w:rPr>
            </w:pPr>
            <w:r w:rsidRPr="00F63F76">
              <w:rPr>
                <w:sz w:val="22"/>
              </w:rPr>
              <w:t>Date of invoice</w:t>
            </w:r>
          </w:p>
        </w:tc>
        <w:tc>
          <w:tcPr>
            <w:tcW w:w="1843" w:type="dxa"/>
          </w:tcPr>
          <w:p w14:paraId="3F89C7D4" w14:textId="77777777" w:rsidR="00475B33" w:rsidRPr="00F63F76" w:rsidRDefault="00475B33" w:rsidP="000F3424">
            <w:pPr>
              <w:suppressLineNumbers/>
              <w:jc w:val="left"/>
              <w:rPr>
                <w:sz w:val="22"/>
              </w:rPr>
            </w:pPr>
            <w:r w:rsidRPr="00F63F76">
              <w:rPr>
                <w:sz w:val="22"/>
              </w:rPr>
              <w:t>Date of registration</w:t>
            </w:r>
          </w:p>
        </w:tc>
        <w:tc>
          <w:tcPr>
            <w:tcW w:w="1701" w:type="dxa"/>
          </w:tcPr>
          <w:p w14:paraId="23C3F16D" w14:textId="77777777" w:rsidR="00475B33" w:rsidRPr="00F63F76" w:rsidRDefault="00475B33" w:rsidP="000F3424">
            <w:pPr>
              <w:suppressLineNumbers/>
              <w:jc w:val="left"/>
              <w:rPr>
                <w:sz w:val="22"/>
              </w:rPr>
            </w:pPr>
            <w:r w:rsidRPr="00F63F76">
              <w:rPr>
                <w:sz w:val="22"/>
              </w:rPr>
              <w:t>Date supply performed</w:t>
            </w:r>
          </w:p>
        </w:tc>
        <w:tc>
          <w:tcPr>
            <w:tcW w:w="1559" w:type="dxa"/>
          </w:tcPr>
          <w:p w14:paraId="2F119B2B" w14:textId="77777777" w:rsidR="00475B33" w:rsidRPr="00F63F76" w:rsidRDefault="00475B33" w:rsidP="000F3424">
            <w:pPr>
              <w:suppressLineNumbers/>
              <w:jc w:val="left"/>
              <w:rPr>
                <w:sz w:val="22"/>
              </w:rPr>
            </w:pPr>
            <w:r w:rsidRPr="00F63F76">
              <w:rPr>
                <w:sz w:val="22"/>
              </w:rPr>
              <w:t>Date payment made</w:t>
            </w:r>
          </w:p>
        </w:tc>
      </w:tr>
      <w:tr w:rsidR="00475B33" w:rsidRPr="00F63F76" w14:paraId="5BDF0A8C" w14:textId="77777777" w:rsidTr="00DD212C">
        <w:tc>
          <w:tcPr>
            <w:tcW w:w="1701" w:type="dxa"/>
          </w:tcPr>
          <w:p w14:paraId="6850895B" w14:textId="004FA369" w:rsidR="00475B33" w:rsidRPr="00F63F76" w:rsidRDefault="00475B33" w:rsidP="00DD212C">
            <w:pPr>
              <w:suppressLineNumbers/>
              <w:jc w:val="left"/>
              <w:rPr>
                <w:sz w:val="22"/>
              </w:rPr>
            </w:pPr>
            <w:r w:rsidRPr="00F63F76">
              <w:rPr>
                <w:sz w:val="22"/>
              </w:rPr>
              <w:t>15 Dec</w:t>
            </w:r>
            <w:r w:rsidR="00DD212C" w:rsidRPr="00F63F76">
              <w:rPr>
                <w:sz w:val="22"/>
              </w:rPr>
              <w:t>ember</w:t>
            </w:r>
            <w:r w:rsidRPr="00F63F76">
              <w:rPr>
                <w:sz w:val="22"/>
              </w:rPr>
              <w:t xml:space="preserve"> 2022</w:t>
            </w:r>
          </w:p>
        </w:tc>
        <w:tc>
          <w:tcPr>
            <w:tcW w:w="1843" w:type="dxa"/>
          </w:tcPr>
          <w:p w14:paraId="74B24FC2" w14:textId="6CEDEB96" w:rsidR="00475B33" w:rsidRPr="00F63F76" w:rsidRDefault="00475B33" w:rsidP="00DD212C">
            <w:pPr>
              <w:suppressLineNumbers/>
              <w:jc w:val="left"/>
              <w:rPr>
                <w:sz w:val="22"/>
              </w:rPr>
            </w:pPr>
            <w:r w:rsidRPr="00F63F76">
              <w:rPr>
                <w:sz w:val="22"/>
              </w:rPr>
              <w:t>10 Jan</w:t>
            </w:r>
            <w:r w:rsidR="00DD212C" w:rsidRPr="00F63F76">
              <w:rPr>
                <w:sz w:val="22"/>
              </w:rPr>
              <w:t>uary</w:t>
            </w:r>
            <w:r w:rsidRPr="00F63F76">
              <w:rPr>
                <w:sz w:val="22"/>
              </w:rPr>
              <w:t xml:space="preserve"> 2023</w:t>
            </w:r>
          </w:p>
        </w:tc>
        <w:tc>
          <w:tcPr>
            <w:tcW w:w="1701" w:type="dxa"/>
          </w:tcPr>
          <w:p w14:paraId="77AAAE4C" w14:textId="4C27BBCF" w:rsidR="00475B33" w:rsidRPr="00F63F76" w:rsidRDefault="00475B33" w:rsidP="00DD212C">
            <w:pPr>
              <w:suppressLineNumbers/>
              <w:jc w:val="left"/>
              <w:rPr>
                <w:sz w:val="22"/>
              </w:rPr>
            </w:pPr>
            <w:r w:rsidRPr="00F63F76">
              <w:rPr>
                <w:sz w:val="22"/>
              </w:rPr>
              <w:t>31 Jan</w:t>
            </w:r>
            <w:r w:rsidR="00DD212C" w:rsidRPr="00F63F76">
              <w:rPr>
                <w:sz w:val="22"/>
              </w:rPr>
              <w:t>uary</w:t>
            </w:r>
            <w:r w:rsidRPr="00F63F76">
              <w:rPr>
                <w:sz w:val="22"/>
              </w:rPr>
              <w:t xml:space="preserve"> 2023</w:t>
            </w:r>
          </w:p>
        </w:tc>
        <w:tc>
          <w:tcPr>
            <w:tcW w:w="1559" w:type="dxa"/>
          </w:tcPr>
          <w:p w14:paraId="69ED9E4E" w14:textId="240853E8" w:rsidR="00475B33" w:rsidRPr="00F63F76" w:rsidRDefault="00475B33" w:rsidP="00DD212C">
            <w:pPr>
              <w:suppressLineNumbers/>
              <w:jc w:val="left"/>
              <w:rPr>
                <w:sz w:val="22"/>
              </w:rPr>
            </w:pPr>
            <w:r w:rsidRPr="00F63F76">
              <w:rPr>
                <w:sz w:val="22"/>
              </w:rPr>
              <w:t>31 Mar</w:t>
            </w:r>
            <w:r w:rsidR="00DD212C" w:rsidRPr="00F63F76">
              <w:rPr>
                <w:sz w:val="22"/>
              </w:rPr>
              <w:t>ch</w:t>
            </w:r>
            <w:r w:rsidRPr="00F63F76">
              <w:rPr>
                <w:sz w:val="22"/>
              </w:rPr>
              <w:t xml:space="preserve"> 2023</w:t>
            </w:r>
          </w:p>
        </w:tc>
      </w:tr>
    </w:tbl>
    <w:p w14:paraId="16A49280" w14:textId="7833CB2F" w:rsidR="00475B33" w:rsidRPr="00F63F76" w:rsidRDefault="00475B33" w:rsidP="00475B33">
      <w:pPr>
        <w:suppressLineNumbers/>
        <w:ind w:left="284"/>
        <w:rPr>
          <w:sz w:val="22"/>
        </w:rPr>
      </w:pPr>
      <w:r w:rsidRPr="00F63F76">
        <w:rPr>
          <w:sz w:val="22"/>
        </w:rPr>
        <w:t xml:space="preserve">At the time of issuance of the invoice on 15 December 2022, no tax is chargeable as the </w:t>
      </w:r>
      <w:r w:rsidR="00B67DDF" w:rsidRPr="00F63F76">
        <w:rPr>
          <w:sz w:val="22"/>
        </w:rPr>
        <w:t>person</w:t>
      </w:r>
      <w:r w:rsidRPr="00F63F76">
        <w:rPr>
          <w:sz w:val="22"/>
        </w:rPr>
        <w:t xml:space="preserve"> is not registered.  The transitional provisions do not apply since the increase in the tax rate change took place before the date of registration of the </w:t>
      </w:r>
      <w:r w:rsidR="00B67DDF" w:rsidRPr="00F63F76">
        <w:rPr>
          <w:sz w:val="22"/>
        </w:rPr>
        <w:t>person</w:t>
      </w:r>
      <w:r w:rsidRPr="00F63F76">
        <w:rPr>
          <w:sz w:val="22"/>
        </w:rPr>
        <w:t xml:space="preserve">. </w:t>
      </w:r>
    </w:p>
    <w:p w14:paraId="4294F2B8" w14:textId="7E63CFFD" w:rsidR="00475B33" w:rsidRPr="00F63F76" w:rsidRDefault="00BF7DC0" w:rsidP="002A3C7A">
      <w:pPr>
        <w:pStyle w:val="ExpSectionText1"/>
      </w:pPr>
      <w:r w:rsidRPr="00F63F76">
        <w:rPr>
          <w:color w:val="000000" w:themeColor="text1"/>
          <w:lang w:bidi="ta-IN"/>
        </w:rPr>
        <w:t>As for reverse charge supplies, w</w:t>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00475B33" w:rsidRPr="00F63F76">
        <w:t>here a recipient of reverse charge supplies applies section 11C(3), new section 39(</w:t>
      </w:r>
      <w:r w:rsidR="00222C57" w:rsidRPr="00F63F76">
        <w:t>6</w:t>
      </w:r>
      <w:r w:rsidR="00475B33" w:rsidRPr="00F63F76">
        <w:t>)(</w:t>
      </w:r>
      <w:r w:rsidR="00475B33" w:rsidRPr="00F63F76">
        <w:rPr>
          <w:i/>
          <w:iCs/>
        </w:rPr>
        <w:t>c</w:t>
      </w:r>
      <w:r w:rsidR="00475B33" w:rsidRPr="00F63F76">
        <w:t>) takes into account the date that the reverse charge supplies are entered into the books of account or other records of the recipient, when applying section 39B and 39C to those supplies.</w:t>
      </w:r>
    </w:p>
    <w:p w14:paraId="67305BDA" w14:textId="77777777" w:rsidR="00475B33" w:rsidRPr="00F63F76" w:rsidRDefault="00475B33" w:rsidP="00475B33">
      <w:pPr>
        <w:suppressLineNumbers/>
        <w:ind w:left="284"/>
        <w:rPr>
          <w:sz w:val="22"/>
          <w:u w:val="single"/>
        </w:rPr>
      </w:pPr>
      <w:proofErr w:type="gramStart"/>
      <w:r w:rsidRPr="00F63F76">
        <w:rPr>
          <w:sz w:val="22"/>
          <w:u w:val="single"/>
        </w:rPr>
        <w:t>Illustration :</w:t>
      </w:r>
      <w:proofErr w:type="gramEnd"/>
      <w:r w:rsidRPr="00F63F76">
        <w:rPr>
          <w:sz w:val="22"/>
          <w:u w:val="single"/>
        </w:rPr>
        <w:t xml:space="preserve"> Application of section 39B(1) to recipient of reverse charge supplies applying section 11C(3)</w:t>
      </w:r>
    </w:p>
    <w:tbl>
      <w:tblPr>
        <w:tblStyle w:val="TableGrid"/>
        <w:tblW w:w="0" w:type="auto"/>
        <w:tblInd w:w="279" w:type="dxa"/>
        <w:tblLook w:val="04A0" w:firstRow="1" w:lastRow="0" w:firstColumn="1" w:lastColumn="0" w:noHBand="0" w:noVBand="1"/>
      </w:tblPr>
      <w:tblGrid>
        <w:gridCol w:w="2099"/>
        <w:gridCol w:w="2378"/>
        <w:gridCol w:w="2379"/>
      </w:tblGrid>
      <w:tr w:rsidR="00475B33" w:rsidRPr="00F63F76" w14:paraId="30658908" w14:textId="77777777" w:rsidTr="000F3424">
        <w:tc>
          <w:tcPr>
            <w:tcW w:w="2099" w:type="dxa"/>
          </w:tcPr>
          <w:p w14:paraId="4540A053" w14:textId="77777777" w:rsidR="00475B33" w:rsidRPr="00F63F76" w:rsidRDefault="00475B33" w:rsidP="00DD212C">
            <w:pPr>
              <w:suppressLineNumbers/>
              <w:jc w:val="left"/>
              <w:rPr>
                <w:sz w:val="22"/>
              </w:rPr>
            </w:pPr>
            <w:r w:rsidRPr="00F63F76">
              <w:rPr>
                <w:sz w:val="22"/>
              </w:rPr>
              <w:lastRenderedPageBreak/>
              <w:t>Date supply performed</w:t>
            </w:r>
          </w:p>
        </w:tc>
        <w:tc>
          <w:tcPr>
            <w:tcW w:w="2378" w:type="dxa"/>
          </w:tcPr>
          <w:p w14:paraId="5B5359BB" w14:textId="77777777" w:rsidR="00475B33" w:rsidRPr="00F63F76" w:rsidRDefault="00475B33" w:rsidP="00DD212C">
            <w:pPr>
              <w:suppressLineNumbers/>
              <w:jc w:val="left"/>
              <w:rPr>
                <w:sz w:val="22"/>
              </w:rPr>
            </w:pPr>
            <w:r w:rsidRPr="00F63F76">
              <w:rPr>
                <w:sz w:val="22"/>
              </w:rPr>
              <w:t>Date of posting into business accounts</w:t>
            </w:r>
          </w:p>
        </w:tc>
        <w:tc>
          <w:tcPr>
            <w:tcW w:w="2379" w:type="dxa"/>
          </w:tcPr>
          <w:p w14:paraId="27A64303" w14:textId="77777777" w:rsidR="00475B33" w:rsidRPr="00F63F76" w:rsidRDefault="00475B33" w:rsidP="00DD212C">
            <w:pPr>
              <w:suppressLineNumbers/>
              <w:jc w:val="left"/>
              <w:rPr>
                <w:sz w:val="22"/>
              </w:rPr>
            </w:pPr>
            <w:r w:rsidRPr="00F63F76">
              <w:rPr>
                <w:sz w:val="22"/>
              </w:rPr>
              <w:t>Date payment made</w:t>
            </w:r>
          </w:p>
        </w:tc>
      </w:tr>
      <w:tr w:rsidR="00475B33" w:rsidRPr="00F63F76" w14:paraId="0175E08A" w14:textId="77777777" w:rsidTr="000F3424">
        <w:tc>
          <w:tcPr>
            <w:tcW w:w="2099" w:type="dxa"/>
          </w:tcPr>
          <w:p w14:paraId="4246C190" w14:textId="4D32B252" w:rsidR="00475B33" w:rsidRPr="00F63F76" w:rsidRDefault="00475B33" w:rsidP="000F3424">
            <w:pPr>
              <w:suppressLineNumbers/>
              <w:rPr>
                <w:sz w:val="22"/>
              </w:rPr>
            </w:pPr>
            <w:r w:rsidRPr="00F63F76">
              <w:rPr>
                <w:sz w:val="22"/>
              </w:rPr>
              <w:t>15 Dec</w:t>
            </w:r>
            <w:r w:rsidR="00DD212C" w:rsidRPr="00F63F76">
              <w:rPr>
                <w:sz w:val="22"/>
              </w:rPr>
              <w:t>ember</w:t>
            </w:r>
            <w:r w:rsidRPr="00F63F76">
              <w:rPr>
                <w:sz w:val="22"/>
              </w:rPr>
              <w:t xml:space="preserve"> 2022</w:t>
            </w:r>
          </w:p>
        </w:tc>
        <w:tc>
          <w:tcPr>
            <w:tcW w:w="2378" w:type="dxa"/>
          </w:tcPr>
          <w:p w14:paraId="2F7C79FF" w14:textId="34B8A0E8" w:rsidR="00475B33" w:rsidRPr="00F63F76" w:rsidRDefault="00475B33" w:rsidP="000F3424">
            <w:pPr>
              <w:suppressLineNumbers/>
              <w:rPr>
                <w:sz w:val="22"/>
              </w:rPr>
            </w:pPr>
            <w:r w:rsidRPr="00F63F76">
              <w:rPr>
                <w:sz w:val="22"/>
              </w:rPr>
              <w:t>1 Jan</w:t>
            </w:r>
            <w:r w:rsidR="00DD212C" w:rsidRPr="00F63F76">
              <w:rPr>
                <w:sz w:val="22"/>
              </w:rPr>
              <w:t>uary</w:t>
            </w:r>
            <w:r w:rsidRPr="00F63F76">
              <w:rPr>
                <w:sz w:val="22"/>
              </w:rPr>
              <w:t xml:space="preserve"> 2023</w:t>
            </w:r>
          </w:p>
        </w:tc>
        <w:tc>
          <w:tcPr>
            <w:tcW w:w="2379" w:type="dxa"/>
          </w:tcPr>
          <w:p w14:paraId="5560E674" w14:textId="28FEDA01" w:rsidR="00475B33" w:rsidRPr="00F63F76" w:rsidRDefault="00475B33" w:rsidP="000F3424">
            <w:pPr>
              <w:suppressLineNumbers/>
              <w:rPr>
                <w:sz w:val="22"/>
              </w:rPr>
            </w:pPr>
            <w:r w:rsidRPr="00F63F76">
              <w:rPr>
                <w:sz w:val="22"/>
              </w:rPr>
              <w:t>31 Jan</w:t>
            </w:r>
            <w:r w:rsidR="00DD212C" w:rsidRPr="00F63F76">
              <w:rPr>
                <w:sz w:val="22"/>
              </w:rPr>
              <w:t>uary</w:t>
            </w:r>
            <w:r w:rsidRPr="00F63F76">
              <w:rPr>
                <w:sz w:val="22"/>
              </w:rPr>
              <w:t xml:space="preserve"> 2023</w:t>
            </w:r>
          </w:p>
        </w:tc>
      </w:tr>
    </w:tbl>
    <w:p w14:paraId="2233ACEE" w14:textId="77777777" w:rsidR="00475B33" w:rsidRPr="00F63F76" w:rsidRDefault="00475B33" w:rsidP="00475B33">
      <w:pPr>
        <w:suppressLineNumbers/>
        <w:ind w:left="284"/>
        <w:rPr>
          <w:sz w:val="22"/>
        </w:rPr>
      </w:pPr>
      <w:r w:rsidRPr="00F63F76">
        <w:rPr>
          <w:sz w:val="22"/>
        </w:rPr>
        <w:t xml:space="preserve">On 1 January </w:t>
      </w:r>
      <w:proofErr w:type="gramStart"/>
      <w:r w:rsidRPr="00F63F76">
        <w:rPr>
          <w:sz w:val="22"/>
        </w:rPr>
        <w:t>2023,  the</w:t>
      </w:r>
      <w:proofErr w:type="gramEnd"/>
      <w:r w:rsidRPr="00F63F76">
        <w:rPr>
          <w:sz w:val="22"/>
        </w:rPr>
        <w:t xml:space="preserve"> recipient may elect to account for tax at the old tax rate of 7% since the supply is performed before the date of the tax rate change. </w:t>
      </w:r>
    </w:p>
    <w:p w14:paraId="337DF30A" w14:textId="77777777" w:rsidR="00475B33" w:rsidRPr="00F63F76" w:rsidRDefault="00475B33" w:rsidP="00653790">
      <w:pPr>
        <w:suppressLineNumbers/>
        <w:ind w:left="284"/>
        <w:rPr>
          <w:sz w:val="22"/>
          <w:u w:val="single"/>
        </w:rPr>
      </w:pPr>
      <w:r w:rsidRPr="00F63F76">
        <w:rPr>
          <w:sz w:val="22"/>
          <w:u w:val="single"/>
        </w:rPr>
        <w:t>Illustration: Application of section 39C to recipient of reverse charge supplies applying section 11</w:t>
      </w:r>
      <w:proofErr w:type="gramStart"/>
      <w:r w:rsidRPr="00F63F76">
        <w:rPr>
          <w:sz w:val="22"/>
          <w:u w:val="single"/>
        </w:rPr>
        <w:t>C(</w:t>
      </w:r>
      <w:proofErr w:type="gramEnd"/>
      <w:r w:rsidRPr="00F63F76">
        <w:rPr>
          <w:sz w:val="22"/>
          <w:u w:val="single"/>
        </w:rPr>
        <w:t>3)</w:t>
      </w:r>
    </w:p>
    <w:tbl>
      <w:tblPr>
        <w:tblStyle w:val="TableGrid"/>
        <w:tblW w:w="0" w:type="auto"/>
        <w:tblInd w:w="279" w:type="dxa"/>
        <w:tblLook w:val="04A0" w:firstRow="1" w:lastRow="0" w:firstColumn="1" w:lastColumn="0" w:noHBand="0" w:noVBand="1"/>
      </w:tblPr>
      <w:tblGrid>
        <w:gridCol w:w="2099"/>
        <w:gridCol w:w="2378"/>
        <w:gridCol w:w="2379"/>
      </w:tblGrid>
      <w:tr w:rsidR="00475B33" w:rsidRPr="00F63F76" w14:paraId="697ECE56" w14:textId="77777777" w:rsidTr="000F3424">
        <w:tc>
          <w:tcPr>
            <w:tcW w:w="2099" w:type="dxa"/>
          </w:tcPr>
          <w:p w14:paraId="01E19E0A" w14:textId="77777777" w:rsidR="00475B33" w:rsidRPr="00F63F76" w:rsidRDefault="00475B33" w:rsidP="00DD212C">
            <w:pPr>
              <w:suppressLineNumbers/>
              <w:jc w:val="left"/>
              <w:rPr>
                <w:sz w:val="22"/>
              </w:rPr>
            </w:pPr>
            <w:r w:rsidRPr="00F63F76">
              <w:rPr>
                <w:sz w:val="22"/>
              </w:rPr>
              <w:t xml:space="preserve">Date of posting into business accounts </w:t>
            </w:r>
          </w:p>
        </w:tc>
        <w:tc>
          <w:tcPr>
            <w:tcW w:w="2378" w:type="dxa"/>
          </w:tcPr>
          <w:p w14:paraId="4778A7D5" w14:textId="77777777" w:rsidR="00475B33" w:rsidRPr="00F63F76" w:rsidRDefault="00475B33" w:rsidP="00DD212C">
            <w:pPr>
              <w:suppressLineNumbers/>
              <w:jc w:val="left"/>
              <w:rPr>
                <w:sz w:val="22"/>
              </w:rPr>
            </w:pPr>
            <w:r w:rsidRPr="00F63F76">
              <w:rPr>
                <w:sz w:val="22"/>
              </w:rPr>
              <w:t>Date payment made</w:t>
            </w:r>
          </w:p>
        </w:tc>
        <w:tc>
          <w:tcPr>
            <w:tcW w:w="2379" w:type="dxa"/>
          </w:tcPr>
          <w:p w14:paraId="7ACB6F6E" w14:textId="77777777" w:rsidR="00475B33" w:rsidRPr="00F63F76" w:rsidRDefault="00475B33" w:rsidP="00DD212C">
            <w:pPr>
              <w:suppressLineNumbers/>
              <w:jc w:val="left"/>
              <w:rPr>
                <w:sz w:val="22"/>
              </w:rPr>
            </w:pPr>
            <w:r w:rsidRPr="00F63F76">
              <w:rPr>
                <w:sz w:val="22"/>
              </w:rPr>
              <w:t xml:space="preserve">Date supply performed </w:t>
            </w:r>
          </w:p>
        </w:tc>
      </w:tr>
      <w:tr w:rsidR="00475B33" w:rsidRPr="00F63F76" w14:paraId="678C1500" w14:textId="77777777" w:rsidTr="000F3424">
        <w:tc>
          <w:tcPr>
            <w:tcW w:w="2099" w:type="dxa"/>
          </w:tcPr>
          <w:p w14:paraId="40BEB15A" w14:textId="12F79820" w:rsidR="00475B33" w:rsidRPr="00F63F76" w:rsidRDefault="00475B33" w:rsidP="000F3424">
            <w:pPr>
              <w:suppressLineNumbers/>
              <w:rPr>
                <w:sz w:val="22"/>
              </w:rPr>
            </w:pPr>
            <w:r w:rsidRPr="00F63F76">
              <w:rPr>
                <w:sz w:val="22"/>
              </w:rPr>
              <w:t>15 Dec</w:t>
            </w:r>
            <w:r w:rsidR="00DD212C" w:rsidRPr="00F63F76">
              <w:rPr>
                <w:sz w:val="22"/>
              </w:rPr>
              <w:t>ember</w:t>
            </w:r>
            <w:r w:rsidRPr="00F63F76">
              <w:rPr>
                <w:sz w:val="22"/>
              </w:rPr>
              <w:t xml:space="preserve"> 2022</w:t>
            </w:r>
          </w:p>
        </w:tc>
        <w:tc>
          <w:tcPr>
            <w:tcW w:w="2378" w:type="dxa"/>
          </w:tcPr>
          <w:p w14:paraId="6EA6AA0D" w14:textId="102DA5A3" w:rsidR="00475B33" w:rsidRPr="00F63F76" w:rsidRDefault="00475B33" w:rsidP="000F3424">
            <w:pPr>
              <w:suppressLineNumbers/>
              <w:rPr>
                <w:sz w:val="22"/>
              </w:rPr>
            </w:pPr>
            <w:r w:rsidRPr="00F63F76">
              <w:rPr>
                <w:sz w:val="22"/>
              </w:rPr>
              <w:t>22 Jan</w:t>
            </w:r>
            <w:r w:rsidR="00DD212C" w:rsidRPr="00F63F76">
              <w:rPr>
                <w:sz w:val="22"/>
              </w:rPr>
              <w:t>uary</w:t>
            </w:r>
            <w:r w:rsidRPr="00F63F76">
              <w:rPr>
                <w:sz w:val="22"/>
              </w:rPr>
              <w:t xml:space="preserve"> 2023</w:t>
            </w:r>
          </w:p>
        </w:tc>
        <w:tc>
          <w:tcPr>
            <w:tcW w:w="2379" w:type="dxa"/>
          </w:tcPr>
          <w:p w14:paraId="0AD6A532" w14:textId="13319002" w:rsidR="00475B33" w:rsidRPr="00F63F76" w:rsidRDefault="00475B33" w:rsidP="000F3424">
            <w:pPr>
              <w:suppressLineNumbers/>
              <w:rPr>
                <w:sz w:val="22"/>
              </w:rPr>
            </w:pPr>
            <w:r w:rsidRPr="00F63F76">
              <w:rPr>
                <w:sz w:val="22"/>
              </w:rPr>
              <w:t>31 Jan</w:t>
            </w:r>
            <w:r w:rsidR="00DD212C" w:rsidRPr="00F63F76">
              <w:rPr>
                <w:sz w:val="22"/>
              </w:rPr>
              <w:t>uary</w:t>
            </w:r>
            <w:r w:rsidRPr="00F63F76">
              <w:rPr>
                <w:sz w:val="22"/>
              </w:rPr>
              <w:t xml:space="preserve"> 2023</w:t>
            </w:r>
          </w:p>
        </w:tc>
      </w:tr>
    </w:tbl>
    <w:p w14:paraId="040E96CB" w14:textId="6F6E493B" w:rsidR="00475B33" w:rsidRPr="00F63F76" w:rsidRDefault="00475B33" w:rsidP="00475B33">
      <w:pPr>
        <w:suppressLineNumbers/>
        <w:ind w:left="284"/>
        <w:rPr>
          <w:sz w:val="22"/>
        </w:rPr>
      </w:pPr>
      <w:r w:rsidRPr="00F63F76">
        <w:rPr>
          <w:sz w:val="22"/>
        </w:rPr>
        <w:t xml:space="preserve">On 15 December 2022, the recipient would have accounted for tax at 7% when the transaction is posted into its accounts.  As no payment is made and no service is performed before 1 January 2023, the entire transaction will be subject to tax at 8%. </w:t>
      </w:r>
    </w:p>
    <w:p w14:paraId="3EBB8B8A" w14:textId="7606D271"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 xml:space="preserve">Clause 9 inserts new section 62C to provide for offences in connection with what is commonly known as “missing trader fraud”. The offences are in 2 tiers, each with a different level of culpability, </w:t>
      </w:r>
      <w:r w:rsidR="00222C57" w:rsidRPr="00F63F76">
        <w:t xml:space="preserve">and </w:t>
      </w:r>
      <w:r w:rsidR="00475B33" w:rsidRPr="00F63F76">
        <w:t>the level of penalty being commensurate with e</w:t>
      </w:r>
      <w:r w:rsidR="00222C57" w:rsidRPr="00F63F76">
        <w:t>ach</w:t>
      </w:r>
      <w:r w:rsidR="00475B33" w:rsidRPr="00F63F76">
        <w:t xml:space="preserve"> level of culpability.  In the first tier are the persons connected with the devising of the plan for the missing trader fraud and the directing of the plan, and who assist in carrying out the plan.  These persons need not know of the entire plan or that it involve</w:t>
      </w:r>
      <w:r w:rsidR="00B67DDF" w:rsidRPr="00F63F76">
        <w:t>s</w:t>
      </w:r>
      <w:r w:rsidR="00475B33" w:rsidRPr="00F63F76">
        <w:t xml:space="preserve"> goods and services tax fraud; they simply need to know that they are carrying out a fraudulent purpose.  In the second tier are the persons responsible for entities, who allow the entities to be used in the plan.</w:t>
      </w:r>
    </w:p>
    <w:p w14:paraId="3BE503E6" w14:textId="03566697" w:rsidR="00475B33" w:rsidRPr="00F63F76" w:rsidRDefault="002A3C7A" w:rsidP="002A3C7A">
      <w:pPr>
        <w:pStyle w:val="ExpSectionText1"/>
      </w:pPr>
      <w:r w:rsidRPr="00F63F76">
        <w:rPr>
          <w:lang w:bidi="ta-IN"/>
        </w:rPr>
        <w:fldChar w:fldCharType="begin" w:fldLock="1"/>
      </w:r>
      <w:r w:rsidRPr="00F63F76">
        <w:rPr>
          <w:lang w:bidi="ta-IN"/>
        </w:rPr>
        <w:instrText xml:space="preserve"> Quote "</w:instrText>
      </w:r>
      <w:r w:rsidRPr="00F63F76">
        <w:rPr>
          <w:lang w:bidi="ta-IN"/>
        </w:rPr>
        <w:fldChar w:fldCharType="begin" w:fldLock="1"/>
      </w:r>
      <w:r w:rsidRPr="00F63F76">
        <w:rPr>
          <w:lang w:bidi="ta-IN"/>
        </w:rPr>
        <w:instrText xml:space="preserve"> SEQ ExpSectionText(a) \r0\h </w:instrText>
      </w:r>
      <w:r w:rsidRPr="00F63F76">
        <w:rPr>
          <w:lang w:bidi="ta-IN"/>
        </w:rPr>
        <w:fldChar w:fldCharType="end"/>
      </w:r>
      <w:r w:rsidRPr="00F63F76">
        <w:rPr>
          <w:lang w:bidi="ta-IN"/>
        </w:rPr>
        <w:instrText xml:space="preserve">" </w:instrText>
      </w:r>
      <w:r w:rsidRPr="00F63F76">
        <w:rPr>
          <w:lang w:bidi="ta-IN"/>
        </w:rPr>
        <w:fldChar w:fldCharType="end"/>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r w:rsidR="00475B33" w:rsidRPr="00F63F76">
        <w:t>Clause 10 amends section 69 to include the new section 62C inserted under clause 9.</w:t>
      </w:r>
    </w:p>
    <w:p w14:paraId="5BD3756E" w14:textId="4D48C996"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rPr>
          <w:color w:val="000000" w:themeColor="text1"/>
          <w:lang w:bidi="ta-IN"/>
        </w:rPr>
        <w:fldChar w:fldCharType="begin" w:fldLock="1"/>
      </w:r>
      <w:r w:rsidR="00475B33" w:rsidRPr="00F63F76">
        <w:rPr>
          <w:color w:val="000000" w:themeColor="text1"/>
          <w:lang w:bidi="ta-IN"/>
        </w:rPr>
        <w:instrText xml:space="preserve"> Quote "</w:instrText>
      </w:r>
      <w:r w:rsidR="00475B33" w:rsidRPr="00F63F76">
        <w:rPr>
          <w:color w:val="000000" w:themeColor="text1"/>
          <w:lang w:bidi="ta-IN"/>
        </w:rPr>
        <w:fldChar w:fldCharType="begin" w:fldLock="1"/>
      </w:r>
      <w:r w:rsidR="00475B33" w:rsidRPr="00F63F76">
        <w:rPr>
          <w:color w:val="000000" w:themeColor="text1"/>
          <w:lang w:bidi="ta-IN"/>
        </w:rPr>
        <w:instrText xml:space="preserve"> SEQ ExpSectionText(a) \r0\h </w:instrText>
      </w:r>
      <w:r w:rsidR="00475B33" w:rsidRPr="00F63F76">
        <w:rPr>
          <w:color w:val="000000" w:themeColor="text1"/>
          <w:lang w:bidi="ta-IN"/>
        </w:rPr>
        <w:fldChar w:fldCharType="end"/>
      </w:r>
      <w:r w:rsidR="00475B33" w:rsidRPr="00F63F76">
        <w:rPr>
          <w:color w:val="000000" w:themeColor="text1"/>
          <w:lang w:bidi="ta-IN"/>
        </w:rPr>
        <w:instrText xml:space="preserve">" </w:instrText>
      </w:r>
      <w:r w:rsidR="00475B33" w:rsidRPr="00F63F76">
        <w:rPr>
          <w:color w:val="000000" w:themeColor="text1"/>
          <w:lang w:bidi="ta-IN"/>
        </w:rPr>
        <w:fldChar w:fldCharType="end"/>
      </w:r>
      <w:r w:rsidR="00475B33" w:rsidRPr="00F63F76">
        <w:t>Clause 11 amends section 92 to provide that the new Division 1 of Part 6A applies to adjust the tax chargeable on a Seventh Schedule supply should the supply span further specified changes.</w:t>
      </w:r>
      <w:r w:rsidR="00475B33" w:rsidRPr="00F63F76">
        <w:fldChar w:fldCharType="begin" w:fldLock="1"/>
      </w:r>
      <w:r w:rsidR="00475B33" w:rsidRPr="00F63F76">
        <w:instrText xml:space="preserve"> GUID=80d1c110-25df-4eda-b44e-b9cdc2dc9476 </w:instrText>
      </w:r>
      <w:r w:rsidR="00475B33" w:rsidRPr="00F63F76">
        <w:fldChar w:fldCharType="end"/>
      </w:r>
    </w:p>
    <w:p w14:paraId="5A4CE5DC" w14:textId="3A8EDDF9"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Clause 12 amends section</w:t>
      </w:r>
      <w:bookmarkStart w:id="1" w:name="_Hlk94193370"/>
      <w:r w:rsidR="00475B33" w:rsidRPr="00F63F76">
        <w:t> 92A</w:t>
      </w:r>
      <w:bookmarkEnd w:id="1"/>
      <w:r w:rsidR="00475B33" w:rsidRPr="00F63F76">
        <w:t xml:space="preserve"> to provide for the application of the tax rates of 8% and 9% in the context of Seventh Schedule supplies of goods and new Seventh Schedule supplies of services. </w:t>
      </w:r>
    </w:p>
    <w:p w14:paraId="531B0E26" w14:textId="783CEB11" w:rsidR="00475B33" w:rsidRPr="00F63F76" w:rsidRDefault="00475B33" w:rsidP="002A3C7A">
      <w:pPr>
        <w:pStyle w:val="ExpSectionText1"/>
      </w:pPr>
      <w:r w:rsidRPr="00F63F76">
        <w:fldChar w:fldCharType="begin" w:fldLock="1"/>
      </w:r>
      <w:r w:rsidRPr="00F63F76">
        <w:instrText xml:space="preserve"> GUID=3f399207-e888-464f-a496-f65407e6de10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t>Clause 13 amends section 93 to provide that the new Division 1 of Part 6A applies to adjust the tax chargeable on a reverse charge supply should the supply span further specified changes.</w:t>
      </w:r>
    </w:p>
    <w:p w14:paraId="4FFAB0DA" w14:textId="0F4AE914"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Clause 14 amends section 94 to provide for the application of the tax rates of 8% and 9% in the context of supplies of distantly taxable goods giving rise to reverse charge supplies.</w:t>
      </w:r>
    </w:p>
    <w:p w14:paraId="5F5F8E5C" w14:textId="2A364E22" w:rsidR="00475B33" w:rsidRPr="00F63F76" w:rsidRDefault="002A3C7A" w:rsidP="002A3C7A">
      <w:pPr>
        <w:pStyle w:val="ExpSectionText1"/>
      </w:pPr>
      <w:r w:rsidRPr="00F63F76">
        <w:rPr>
          <w:color w:val="000000" w:themeColor="text1"/>
          <w:lang w:bidi="ta-IN"/>
        </w:rPr>
        <w:lastRenderedPageBreak/>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rPr>
          <w:color w:val="000000" w:themeColor="text1"/>
          <w:lang w:bidi="ta-IN"/>
        </w:rPr>
        <w:fldChar w:fldCharType="begin" w:fldLock="1"/>
      </w:r>
      <w:r w:rsidR="00475B33" w:rsidRPr="00F63F76">
        <w:rPr>
          <w:color w:val="000000" w:themeColor="text1"/>
          <w:lang w:bidi="ta-IN"/>
        </w:rPr>
        <w:instrText xml:space="preserve"> Quote "</w:instrText>
      </w:r>
      <w:r w:rsidR="00475B33" w:rsidRPr="00F63F76">
        <w:rPr>
          <w:color w:val="000000" w:themeColor="text1"/>
          <w:lang w:bidi="ta-IN"/>
        </w:rPr>
        <w:fldChar w:fldCharType="begin" w:fldLock="1"/>
      </w:r>
      <w:r w:rsidR="00475B33" w:rsidRPr="00F63F76">
        <w:rPr>
          <w:color w:val="000000" w:themeColor="text1"/>
          <w:lang w:bidi="ta-IN"/>
        </w:rPr>
        <w:instrText xml:space="preserve"> SEQ ExpSectionText(a) \r0\h </w:instrText>
      </w:r>
      <w:r w:rsidR="00475B33" w:rsidRPr="00F63F76">
        <w:rPr>
          <w:color w:val="000000" w:themeColor="text1"/>
          <w:lang w:bidi="ta-IN"/>
        </w:rPr>
        <w:fldChar w:fldCharType="end"/>
      </w:r>
      <w:r w:rsidR="00475B33" w:rsidRPr="00F63F76">
        <w:rPr>
          <w:color w:val="000000" w:themeColor="text1"/>
          <w:lang w:bidi="ta-IN"/>
        </w:rPr>
        <w:instrText xml:space="preserve">" </w:instrText>
      </w:r>
      <w:r w:rsidR="00475B33" w:rsidRPr="00F63F76">
        <w:rPr>
          <w:color w:val="000000" w:themeColor="text1"/>
          <w:lang w:bidi="ta-IN"/>
        </w:rPr>
        <w:fldChar w:fldCharType="end"/>
      </w:r>
      <w:r w:rsidR="00475B33" w:rsidRPr="00F63F76">
        <w:t>Clause 15 deletes and substitutes sub-paragraph (</w:t>
      </w:r>
      <w:r w:rsidR="00475B33" w:rsidRPr="00F63F76">
        <w:rPr>
          <w:i/>
          <w:iCs/>
        </w:rPr>
        <w:t>a</w:t>
      </w:r>
      <w:r w:rsidR="00475B33" w:rsidRPr="00F63F76">
        <w:t>) of paragraph 15(1) of the Third Schedule so that paragraph 15 only applies in relation to a person mentioned in section 14(1)(</w:t>
      </w:r>
      <w:r w:rsidR="00475B33" w:rsidRPr="00F63F76">
        <w:rPr>
          <w:i/>
          <w:iCs/>
        </w:rPr>
        <w:t>b</w:t>
      </w:r>
      <w:r w:rsidR="00475B33" w:rsidRPr="00F63F76">
        <w:t>)(</w:t>
      </w:r>
      <w:proofErr w:type="spellStart"/>
      <w:r w:rsidR="00475B33" w:rsidRPr="00F63F76">
        <w:t>i</w:t>
      </w:r>
      <w:proofErr w:type="spellEnd"/>
      <w:r w:rsidR="00475B33" w:rsidRPr="00F63F76">
        <w:t>) or the branch of a person mentioned in section 14(1)(</w:t>
      </w:r>
      <w:r w:rsidR="00475B33" w:rsidRPr="00F63F76">
        <w:rPr>
          <w:i/>
          <w:iCs/>
        </w:rPr>
        <w:t>b</w:t>
      </w:r>
      <w:r w:rsidR="00475B33" w:rsidRPr="00F63F76">
        <w:t>)(ii) that —</w:t>
      </w:r>
    </w:p>
    <w:p w14:paraId="6FE5403A" w14:textId="77777777" w:rsidR="00475B33" w:rsidRPr="00F63F76" w:rsidRDefault="00475B33" w:rsidP="002A3C7A">
      <w:pPr>
        <w:pStyle w:val="ExpSectionTexta"/>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a</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a</w:t>
      </w:r>
      <w:r w:rsidRPr="00F63F76">
        <w:t>)</w:t>
      </w:r>
      <w:r w:rsidRPr="00F63F76">
        <w:fldChar w:fldCharType="end"/>
      </w:r>
      <w:r w:rsidRPr="00F63F76">
        <w:tab/>
        <w:t>is not a registered person; or</w:t>
      </w:r>
    </w:p>
    <w:p w14:paraId="48DDE4FC" w14:textId="77777777" w:rsidR="00475B33" w:rsidRPr="00F63F76" w:rsidRDefault="00475B33" w:rsidP="002A3C7A">
      <w:pPr>
        <w:pStyle w:val="ExpSectionTexta"/>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b</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b</w:t>
      </w:r>
      <w:r w:rsidRPr="00F63F76">
        <w:t>)</w:t>
      </w:r>
      <w:r w:rsidRPr="00F63F76">
        <w:fldChar w:fldCharType="end"/>
      </w:r>
      <w:r w:rsidRPr="00F63F76">
        <w:tab/>
        <w:t>is a registered (Seventh Schedule — pay only) person.</w:t>
      </w:r>
    </w:p>
    <w:p w14:paraId="03A67164" w14:textId="075AA355" w:rsidR="00475B33" w:rsidRPr="00F63F76" w:rsidRDefault="002A3C7A" w:rsidP="002A3C7A">
      <w:pPr>
        <w:pStyle w:val="ExpSectionText1"/>
        <w:rPr>
          <w:lang w:val="en"/>
        </w:rPr>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rPr>
          <w:color w:val="000000" w:themeColor="text1"/>
          <w:lang w:bidi="ta-IN"/>
        </w:rPr>
        <w:fldChar w:fldCharType="begin" w:fldLock="1"/>
      </w:r>
      <w:r w:rsidR="00475B33" w:rsidRPr="00F63F76">
        <w:rPr>
          <w:color w:val="000000" w:themeColor="text1"/>
          <w:lang w:bidi="ta-IN"/>
        </w:rPr>
        <w:instrText xml:space="preserve"> Quote "</w:instrText>
      </w:r>
      <w:r w:rsidR="00475B33" w:rsidRPr="00F63F76">
        <w:rPr>
          <w:color w:val="000000" w:themeColor="text1"/>
          <w:lang w:bidi="ta-IN"/>
        </w:rPr>
        <w:fldChar w:fldCharType="begin" w:fldLock="1"/>
      </w:r>
      <w:r w:rsidR="00475B33" w:rsidRPr="00F63F76">
        <w:rPr>
          <w:color w:val="000000" w:themeColor="text1"/>
          <w:lang w:bidi="ta-IN"/>
        </w:rPr>
        <w:instrText xml:space="preserve"> SEQ ExpSectionText(a) \r0\h </w:instrText>
      </w:r>
      <w:r w:rsidR="00475B33" w:rsidRPr="00F63F76">
        <w:rPr>
          <w:color w:val="000000" w:themeColor="text1"/>
          <w:lang w:bidi="ta-IN"/>
        </w:rPr>
        <w:fldChar w:fldCharType="end"/>
      </w:r>
      <w:r w:rsidR="00475B33" w:rsidRPr="00F63F76">
        <w:rPr>
          <w:color w:val="000000" w:themeColor="text1"/>
          <w:lang w:bidi="ta-IN"/>
        </w:rPr>
        <w:instrText xml:space="preserve">" </w:instrText>
      </w:r>
      <w:r w:rsidR="00475B33" w:rsidRPr="00F63F76">
        <w:rPr>
          <w:color w:val="000000" w:themeColor="text1"/>
          <w:lang w:bidi="ta-IN"/>
        </w:rPr>
        <w:fldChar w:fldCharType="end"/>
      </w:r>
      <w:r w:rsidR="00475B33" w:rsidRPr="00F63F76">
        <w:rPr>
          <w:lang w:bidi="ta-IN"/>
        </w:rPr>
        <w:t xml:space="preserve">Clause 15 also inserts a new paragraph 16 in the Third Schedule, </w:t>
      </w:r>
      <w:r w:rsidR="00475B33" w:rsidRPr="00F63F76">
        <w:rPr>
          <w:lang w:val="en"/>
        </w:rPr>
        <w:t xml:space="preserve">to provide for the value of a Seventh Schedule supply of services by a registered (Seventh Schedule </w:t>
      </w:r>
      <w:r w:rsidR="00475B33" w:rsidRPr="00F63F76">
        <w:t xml:space="preserve">— </w:t>
      </w:r>
      <w:r w:rsidR="00475B33" w:rsidRPr="00F63F76">
        <w:rPr>
          <w:lang w:val="en"/>
        </w:rPr>
        <w:t xml:space="preserve">pay only) person to a customer who belongs in Singapore, where the supply was previously made by a taxable person who belongs in Singapore to the registered (Seventh Schedule </w:t>
      </w:r>
      <w:r w:rsidR="00475B33" w:rsidRPr="00F63F76">
        <w:t xml:space="preserve">— </w:t>
      </w:r>
      <w:r w:rsidR="00475B33" w:rsidRPr="00F63F76">
        <w:rPr>
          <w:lang w:val="en"/>
        </w:rPr>
        <w:t>pay only) person, and the previous supply is not treated as a supply of international services under section 21(3).</w:t>
      </w:r>
    </w:p>
    <w:p w14:paraId="2358B4A4" w14:textId="201FBD1C" w:rsidR="00475B33" w:rsidRPr="00F63F76" w:rsidRDefault="002A3C7A" w:rsidP="002A3C7A">
      <w:pPr>
        <w:pStyle w:val="ExpSectionText1"/>
        <w:rPr>
          <w:lang w:val="en"/>
        </w:rPr>
      </w:pPr>
      <w:r w:rsidRPr="00F63F76">
        <w:rPr>
          <w:color w:val="000000" w:themeColor="text1"/>
          <w:lang w:val="en" w:bidi="ta-IN"/>
        </w:rPr>
        <w:fldChar w:fldCharType="begin" w:fldLock="1"/>
      </w:r>
      <w:r w:rsidRPr="00F63F76">
        <w:rPr>
          <w:color w:val="000000" w:themeColor="text1"/>
          <w:lang w:val="en" w:bidi="ta-IN"/>
        </w:rPr>
        <w:instrText xml:space="preserve"> Quote "</w:instrText>
      </w:r>
      <w:r w:rsidRPr="00F63F76">
        <w:rPr>
          <w:color w:val="000000" w:themeColor="text1"/>
          <w:lang w:val="en" w:bidi="ta-IN"/>
        </w:rPr>
        <w:fldChar w:fldCharType="begin" w:fldLock="1"/>
      </w:r>
      <w:r w:rsidRPr="00F63F76">
        <w:rPr>
          <w:color w:val="000000" w:themeColor="text1"/>
          <w:lang w:val="en" w:bidi="ta-IN"/>
        </w:rPr>
        <w:instrText xml:space="preserve"> SEQ ExpSectionText(a) \r0\h </w:instrText>
      </w:r>
      <w:r w:rsidRPr="00F63F76">
        <w:rPr>
          <w:color w:val="000000" w:themeColor="text1"/>
          <w:lang w:val="en" w:bidi="ta-IN"/>
        </w:rPr>
        <w:fldChar w:fldCharType="end"/>
      </w:r>
      <w:r w:rsidRPr="00F63F76">
        <w:rPr>
          <w:color w:val="000000" w:themeColor="text1"/>
          <w:lang w:val="en" w:bidi="ta-IN"/>
        </w:rPr>
        <w:instrText xml:space="preserve">" </w:instrText>
      </w:r>
      <w:r w:rsidRPr="00F63F76">
        <w:rPr>
          <w:color w:val="000000" w:themeColor="text1"/>
          <w:lang w:val="en" w:bidi="ta-IN"/>
        </w:rPr>
        <w:fldChar w:fldCharType="end"/>
      </w:r>
      <w:r w:rsidR="00475B33" w:rsidRPr="00F63F76">
        <w:rPr>
          <w:lang w:val="en"/>
        </w:rPr>
        <w:t>Clause 16 makes consequential amendments to various provisions following the amendment to section 20 under clause 6, and the new section 62C inserted under clause 9.</w:t>
      </w:r>
    </w:p>
    <w:p w14:paraId="1D16AA9B" w14:textId="350A96A2" w:rsidR="00475B33" w:rsidRPr="00F63F76" w:rsidRDefault="002A3C7A" w:rsidP="002A3C7A">
      <w:pPr>
        <w:pStyle w:val="ExpSectionText1"/>
      </w:pPr>
      <w:r w:rsidRPr="00F63F76">
        <w:rPr>
          <w:color w:val="000000" w:themeColor="text1"/>
          <w:lang w:val="en" w:bidi="ta-IN"/>
        </w:rPr>
        <w:fldChar w:fldCharType="begin" w:fldLock="1"/>
      </w:r>
      <w:r w:rsidRPr="00F63F76">
        <w:rPr>
          <w:color w:val="000000" w:themeColor="text1"/>
          <w:lang w:val="en" w:bidi="ta-IN"/>
        </w:rPr>
        <w:instrText xml:space="preserve"> Quote "</w:instrText>
      </w:r>
      <w:r w:rsidRPr="00F63F76">
        <w:rPr>
          <w:color w:val="000000" w:themeColor="text1"/>
          <w:lang w:val="en" w:bidi="ta-IN"/>
        </w:rPr>
        <w:fldChar w:fldCharType="begin" w:fldLock="1"/>
      </w:r>
      <w:r w:rsidRPr="00F63F76">
        <w:rPr>
          <w:color w:val="000000" w:themeColor="text1"/>
          <w:lang w:val="en" w:bidi="ta-IN"/>
        </w:rPr>
        <w:instrText xml:space="preserve"> SEQ ExpSectionText(a) \r0\h </w:instrText>
      </w:r>
      <w:r w:rsidRPr="00F63F76">
        <w:rPr>
          <w:color w:val="000000" w:themeColor="text1"/>
          <w:lang w:val="en" w:bidi="ta-IN"/>
        </w:rPr>
        <w:fldChar w:fldCharType="end"/>
      </w:r>
      <w:r w:rsidRPr="00F63F76">
        <w:rPr>
          <w:color w:val="000000" w:themeColor="text1"/>
          <w:lang w:val="en" w:bidi="ta-IN"/>
        </w:rPr>
        <w:instrText xml:space="preserve">" </w:instrText>
      </w:r>
      <w:r w:rsidRPr="00F63F76">
        <w:rPr>
          <w:color w:val="000000" w:themeColor="text1"/>
          <w:lang w:val="en" w:bidi="ta-IN"/>
        </w:rPr>
        <w:fldChar w:fldCharType="end"/>
      </w:r>
      <w:r w:rsidR="00475B33" w:rsidRPr="00F63F76">
        <w:rPr>
          <w:lang w:val="en"/>
        </w:rPr>
        <w:t>Clause 17 provides a saving for the amendments made under clause 5 as the amendments are only intended to apply to a person liable to be registered under the Act on or after 1 January 202</w:t>
      </w:r>
      <w:r w:rsidR="00222C57" w:rsidRPr="00F63F76">
        <w:rPr>
          <w:lang w:val="en"/>
        </w:rPr>
        <w:t>3</w:t>
      </w:r>
      <w:r w:rsidR="00475B33" w:rsidRPr="00F63F76">
        <w:rPr>
          <w:lang w:val="en"/>
        </w:rPr>
        <w:t>.</w:t>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p>
    <w:p w14:paraId="099BCA8A" w14:textId="77777777" w:rsidR="00475B33" w:rsidRPr="00F63F76" w:rsidRDefault="00475B33" w:rsidP="002A3C7A">
      <w:pPr>
        <w:pStyle w:val="ExpenditureHeading"/>
      </w:pPr>
      <w:r w:rsidRPr="00F63F76">
        <w:fldChar w:fldCharType="begin" w:fldLock="1"/>
      </w:r>
      <w:r w:rsidRPr="00F63F76">
        <w:instrText xml:space="preserve"> GUID=91b35a23-8ba5-4351-8dd3-f33f99d1b4e6 </w:instrText>
      </w:r>
      <w:r w:rsidRPr="00F63F76">
        <w:fldChar w:fldCharType="end"/>
      </w:r>
      <w:r w:rsidRPr="00F63F76">
        <w:t>EXPENDITURE OF PUBLIC MONEY</w:t>
      </w:r>
    </w:p>
    <w:p w14:paraId="38B5B586" w14:textId="77777777" w:rsidR="00475B33" w:rsidRPr="00805256" w:rsidRDefault="00475B33" w:rsidP="00475B33">
      <w:pPr>
        <w:suppressLineNumbers/>
        <w:ind w:firstLine="284"/>
        <w:rPr>
          <w:sz w:val="22"/>
        </w:rPr>
      </w:pPr>
      <w:r w:rsidRPr="00F63F76">
        <w:rPr>
          <w:sz w:val="22"/>
        </w:rPr>
        <w:fldChar w:fldCharType="begin" w:fldLock="1"/>
      </w:r>
      <w:r w:rsidRPr="00F63F76">
        <w:rPr>
          <w:sz w:val="22"/>
        </w:rPr>
        <w:instrText xml:space="preserve"> GUID=05cb4230-9c2e-4801-80c1-3478ef2be69d </w:instrText>
      </w:r>
      <w:r w:rsidRPr="00F63F76">
        <w:rPr>
          <w:sz w:val="22"/>
        </w:rPr>
        <w:fldChar w:fldCharType="end"/>
      </w:r>
      <w:r w:rsidRPr="00F63F76">
        <w:rPr>
          <w:sz w:val="22"/>
        </w:rPr>
        <w:t>This Bill will not involve the Government in any extra financial expenditure.</w:t>
      </w:r>
    </w:p>
    <w:p w14:paraId="2E01A1A9" w14:textId="77777777" w:rsidR="00475B33" w:rsidRPr="00492579" w:rsidRDefault="00475B33" w:rsidP="00475B33">
      <w:pPr>
        <w:keepLines/>
        <w:suppressLineNumbers/>
        <w:pBdr>
          <w:top w:val="single" w:sz="6" w:space="1" w:color="auto"/>
        </w:pBdr>
        <w:spacing w:before="480"/>
        <w:ind w:left="2448" w:right="2448"/>
        <w:jc w:val="center"/>
        <w:rPr>
          <w:b/>
          <w:sz w:val="16"/>
        </w:rPr>
      </w:pPr>
      <w:r w:rsidRPr="00805256">
        <w:rPr>
          <w:b/>
          <w:sz w:val="16"/>
        </w:rPr>
        <w:fldChar w:fldCharType="begin" w:fldLock="1"/>
      </w:r>
      <w:r w:rsidRPr="00805256">
        <w:rPr>
          <w:b/>
          <w:sz w:val="16"/>
        </w:rPr>
        <w:instrText xml:space="preserve"> GUID=7a0c9ec2-2262-465a-b148-9707dba6dca3 </w:instrText>
      </w:r>
      <w:r w:rsidRPr="00805256">
        <w:rPr>
          <w:b/>
          <w:sz w:val="16"/>
        </w:rPr>
        <w:fldChar w:fldCharType="end"/>
      </w:r>
    </w:p>
    <w:p w14:paraId="211E6D12" w14:textId="652111E2" w:rsidR="00E7494C" w:rsidRPr="00E7494C" w:rsidRDefault="00E7494C" w:rsidP="00140953">
      <w:pPr>
        <w:pStyle w:val="Note"/>
      </w:pPr>
      <w:r>
        <w:fldChar w:fldCharType="begin" w:fldLock="1"/>
      </w:r>
      <w:r>
        <w:instrText xml:space="preserve"> GUID=c6980ee5-30cd-4766-8371-6d396be33dac </w:instrText>
      </w:r>
      <w:r>
        <w:fldChar w:fldCharType="end"/>
      </w:r>
    </w:p>
    <w:sectPr w:rsidR="00E7494C" w:rsidRPr="00E7494C"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9CF8" w14:textId="77777777" w:rsidR="00F010A0" w:rsidRPr="00AC4994" w:rsidRDefault="00F010A0" w:rsidP="00AC4994">
      <w:pPr>
        <w:spacing w:before="0"/>
        <w:rPr>
          <w:sz w:val="16"/>
          <w:szCs w:val="16"/>
        </w:rPr>
      </w:pPr>
      <w:r>
        <w:separator/>
      </w:r>
    </w:p>
  </w:endnote>
  <w:endnote w:type="continuationSeparator" w:id="0">
    <w:p w14:paraId="107DD52B" w14:textId="77777777" w:rsidR="00F010A0" w:rsidRPr="00AC4994" w:rsidRDefault="00F010A0"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677C" w14:textId="77777777" w:rsidR="00BA25B3" w:rsidRDefault="00BA2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4EE4" w14:textId="77777777" w:rsidR="00BA25B3" w:rsidRDefault="00BA2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CBDE" w14:textId="77777777" w:rsidR="00BA25B3" w:rsidRDefault="00BA2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AF18" w14:textId="77777777" w:rsidR="00F010A0" w:rsidRPr="00AC4994" w:rsidRDefault="00F010A0" w:rsidP="00AC4994">
      <w:pPr>
        <w:spacing w:before="0"/>
        <w:rPr>
          <w:sz w:val="16"/>
          <w:szCs w:val="16"/>
        </w:rPr>
      </w:pPr>
      <w:r>
        <w:separator/>
      </w:r>
    </w:p>
  </w:footnote>
  <w:footnote w:type="continuationSeparator" w:id="0">
    <w:p w14:paraId="487FF9EF" w14:textId="77777777" w:rsidR="00F010A0" w:rsidRPr="00AC4994" w:rsidRDefault="00F010A0" w:rsidP="00AC4994">
      <w:pPr>
        <w:spacing w:before="0"/>
        <w:rPr>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C3EE" w14:textId="77777777" w:rsidR="00BA25B3" w:rsidRDefault="00BA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17F1" w14:textId="77777777" w:rsidR="00317A2E" w:rsidRPr="00E83208" w:rsidRDefault="002F29DD" w:rsidP="00E83208">
    <w:pPr>
      <w:pStyle w:val="Header"/>
    </w:pPr>
    <w:r>
      <w:rPr>
        <w:rStyle w:val="PageNumber"/>
      </w:rPr>
      <w:fldChar w:fldCharType="begin"/>
    </w:r>
    <w:r w:rsidR="00E83208">
      <w:rPr>
        <w:rStyle w:val="PageNumber"/>
      </w:rPr>
      <w:instrText xml:space="preserve">PAGE  </w:instrText>
    </w:r>
    <w:r>
      <w:rPr>
        <w:rStyle w:val="PageNumber"/>
      </w:rPr>
      <w:fldChar w:fldCharType="separate"/>
    </w:r>
    <w:r w:rsidR="003C43DD">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F27" w14:textId="77777777" w:rsidR="00BA25B3" w:rsidRDefault="00BA2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83963"/>
    <w:multiLevelType w:val="hybridMultilevel"/>
    <w:tmpl w:val="EF24D7EE"/>
    <w:lvl w:ilvl="0" w:tplc="E7F442EE">
      <w:start w:val="1"/>
      <w:numFmt w:val="lowerLetter"/>
      <w:lvlText w:val="(%1)"/>
      <w:lvlJc w:val="left"/>
      <w:pPr>
        <w:ind w:left="1215" w:hanging="360"/>
      </w:pPr>
      <w:rPr>
        <w:rFonts w:hint="default"/>
      </w:rPr>
    </w:lvl>
    <w:lvl w:ilvl="1" w:tplc="48090019" w:tentative="1">
      <w:start w:val="1"/>
      <w:numFmt w:val="lowerLetter"/>
      <w:lvlText w:val="%2."/>
      <w:lvlJc w:val="left"/>
      <w:pPr>
        <w:ind w:left="1935" w:hanging="360"/>
      </w:pPr>
    </w:lvl>
    <w:lvl w:ilvl="2" w:tplc="4809001B" w:tentative="1">
      <w:start w:val="1"/>
      <w:numFmt w:val="lowerRoman"/>
      <w:lvlText w:val="%3."/>
      <w:lvlJc w:val="right"/>
      <w:pPr>
        <w:ind w:left="2655" w:hanging="180"/>
      </w:pPr>
    </w:lvl>
    <w:lvl w:ilvl="3" w:tplc="4809000F" w:tentative="1">
      <w:start w:val="1"/>
      <w:numFmt w:val="decimal"/>
      <w:lvlText w:val="%4."/>
      <w:lvlJc w:val="left"/>
      <w:pPr>
        <w:ind w:left="3375" w:hanging="360"/>
      </w:pPr>
    </w:lvl>
    <w:lvl w:ilvl="4" w:tplc="48090019" w:tentative="1">
      <w:start w:val="1"/>
      <w:numFmt w:val="lowerLetter"/>
      <w:lvlText w:val="%5."/>
      <w:lvlJc w:val="left"/>
      <w:pPr>
        <w:ind w:left="4095" w:hanging="360"/>
      </w:pPr>
    </w:lvl>
    <w:lvl w:ilvl="5" w:tplc="4809001B" w:tentative="1">
      <w:start w:val="1"/>
      <w:numFmt w:val="lowerRoman"/>
      <w:lvlText w:val="%6."/>
      <w:lvlJc w:val="right"/>
      <w:pPr>
        <w:ind w:left="4815" w:hanging="180"/>
      </w:pPr>
    </w:lvl>
    <w:lvl w:ilvl="6" w:tplc="4809000F" w:tentative="1">
      <w:start w:val="1"/>
      <w:numFmt w:val="decimal"/>
      <w:lvlText w:val="%7."/>
      <w:lvlJc w:val="left"/>
      <w:pPr>
        <w:ind w:left="5535" w:hanging="360"/>
      </w:pPr>
    </w:lvl>
    <w:lvl w:ilvl="7" w:tplc="48090019" w:tentative="1">
      <w:start w:val="1"/>
      <w:numFmt w:val="lowerLetter"/>
      <w:lvlText w:val="%8."/>
      <w:lvlJc w:val="left"/>
      <w:pPr>
        <w:ind w:left="6255" w:hanging="360"/>
      </w:pPr>
    </w:lvl>
    <w:lvl w:ilvl="8" w:tplc="4809001B" w:tentative="1">
      <w:start w:val="1"/>
      <w:numFmt w:val="lowerRoman"/>
      <w:lvlText w:val="%9."/>
      <w:lvlJc w:val="right"/>
      <w:pPr>
        <w:ind w:left="6975" w:hanging="180"/>
      </w:pPr>
    </w:lvl>
  </w:abstractNum>
  <w:abstractNum w:abstractNumId="11" w15:restartNumberingAfterBreak="0">
    <w:nsid w:val="28C7025B"/>
    <w:multiLevelType w:val="hybridMultilevel"/>
    <w:tmpl w:val="6D22354A"/>
    <w:lvl w:ilvl="0" w:tplc="12267DE6">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2" w15:restartNumberingAfterBreak="0">
    <w:nsid w:val="448D2534"/>
    <w:multiLevelType w:val="hybridMultilevel"/>
    <w:tmpl w:val="C60AF800"/>
    <w:lvl w:ilvl="0" w:tplc="BCD82F30">
      <w:start w:val="1"/>
      <w:numFmt w:val="lowerLetter"/>
      <w:lvlText w:val="(%1)"/>
      <w:lvlJc w:val="left"/>
      <w:pPr>
        <w:ind w:left="2340" w:hanging="360"/>
      </w:pPr>
      <w:rPr>
        <w:rFonts w:hint="default"/>
      </w:rPr>
    </w:lvl>
    <w:lvl w:ilvl="1" w:tplc="48090019" w:tentative="1">
      <w:start w:val="1"/>
      <w:numFmt w:val="lowerLetter"/>
      <w:lvlText w:val="%2."/>
      <w:lvlJc w:val="left"/>
      <w:pPr>
        <w:ind w:left="3060" w:hanging="360"/>
      </w:pPr>
    </w:lvl>
    <w:lvl w:ilvl="2" w:tplc="4809001B" w:tentative="1">
      <w:start w:val="1"/>
      <w:numFmt w:val="lowerRoman"/>
      <w:lvlText w:val="%3."/>
      <w:lvlJc w:val="right"/>
      <w:pPr>
        <w:ind w:left="3780" w:hanging="180"/>
      </w:pPr>
    </w:lvl>
    <w:lvl w:ilvl="3" w:tplc="4809000F" w:tentative="1">
      <w:start w:val="1"/>
      <w:numFmt w:val="decimal"/>
      <w:lvlText w:val="%4."/>
      <w:lvlJc w:val="left"/>
      <w:pPr>
        <w:ind w:left="4500" w:hanging="360"/>
      </w:pPr>
    </w:lvl>
    <w:lvl w:ilvl="4" w:tplc="48090019" w:tentative="1">
      <w:start w:val="1"/>
      <w:numFmt w:val="lowerLetter"/>
      <w:lvlText w:val="%5."/>
      <w:lvlJc w:val="left"/>
      <w:pPr>
        <w:ind w:left="5220" w:hanging="360"/>
      </w:pPr>
    </w:lvl>
    <w:lvl w:ilvl="5" w:tplc="4809001B" w:tentative="1">
      <w:start w:val="1"/>
      <w:numFmt w:val="lowerRoman"/>
      <w:lvlText w:val="%6."/>
      <w:lvlJc w:val="right"/>
      <w:pPr>
        <w:ind w:left="5940" w:hanging="180"/>
      </w:pPr>
    </w:lvl>
    <w:lvl w:ilvl="6" w:tplc="4809000F" w:tentative="1">
      <w:start w:val="1"/>
      <w:numFmt w:val="decimal"/>
      <w:lvlText w:val="%7."/>
      <w:lvlJc w:val="left"/>
      <w:pPr>
        <w:ind w:left="6660" w:hanging="360"/>
      </w:pPr>
    </w:lvl>
    <w:lvl w:ilvl="7" w:tplc="48090019" w:tentative="1">
      <w:start w:val="1"/>
      <w:numFmt w:val="lowerLetter"/>
      <w:lvlText w:val="%8."/>
      <w:lvlJc w:val="left"/>
      <w:pPr>
        <w:ind w:left="7380" w:hanging="360"/>
      </w:pPr>
    </w:lvl>
    <w:lvl w:ilvl="8" w:tplc="4809001B" w:tentative="1">
      <w:start w:val="1"/>
      <w:numFmt w:val="lowerRoman"/>
      <w:lvlText w:val="%9."/>
      <w:lvlJc w:val="right"/>
      <w:pPr>
        <w:ind w:left="8100" w:hanging="180"/>
      </w:pPr>
    </w:lvl>
  </w:abstractNum>
  <w:abstractNum w:abstractNumId="13" w15:restartNumberingAfterBreak="0">
    <w:nsid w:val="44DD1D85"/>
    <w:multiLevelType w:val="hybridMultilevel"/>
    <w:tmpl w:val="9E801E08"/>
    <w:lvl w:ilvl="0" w:tplc="EE9EAE12">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4" w15:restartNumberingAfterBreak="0">
    <w:nsid w:val="49C71B7C"/>
    <w:multiLevelType w:val="hybridMultilevel"/>
    <w:tmpl w:val="0E1A5334"/>
    <w:lvl w:ilvl="0" w:tplc="B6265338">
      <w:start w:val="1"/>
      <w:numFmt w:val="bullet"/>
      <w:lvlText w:val="-"/>
      <w:lvlJc w:val="left"/>
      <w:pPr>
        <w:ind w:left="720" w:hanging="360"/>
      </w:pPr>
      <w:rPr>
        <w:rFonts w:ascii="Arial" w:eastAsia="MS Mincho"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E46103E"/>
    <w:multiLevelType w:val="hybridMultilevel"/>
    <w:tmpl w:val="3B361662"/>
    <w:lvl w:ilvl="0" w:tplc="0CF2189A">
      <w:start w:val="1"/>
      <w:numFmt w:val="lowerRoman"/>
      <w:lvlText w:val="(%1)"/>
      <w:lvlJc w:val="left"/>
      <w:pPr>
        <w:ind w:left="2432" w:hanging="9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6" w15:restartNumberingAfterBreak="0">
    <w:nsid w:val="5B9E72FD"/>
    <w:multiLevelType w:val="hybridMultilevel"/>
    <w:tmpl w:val="030E6DDC"/>
    <w:lvl w:ilvl="0" w:tplc="964A1E70">
      <w:start w:val="1"/>
      <w:numFmt w:val="lowerLetter"/>
      <w:lvlText w:val="%1)"/>
      <w:lvlJc w:val="left"/>
      <w:pPr>
        <w:ind w:left="1512" w:hanging="360"/>
      </w:pPr>
      <w:rPr>
        <w:rFonts w:hint="default"/>
      </w:rPr>
    </w:lvl>
    <w:lvl w:ilvl="1" w:tplc="48090019" w:tentative="1">
      <w:start w:val="1"/>
      <w:numFmt w:val="lowerLetter"/>
      <w:lvlText w:val="%2."/>
      <w:lvlJc w:val="left"/>
      <w:pPr>
        <w:ind w:left="2232" w:hanging="360"/>
      </w:pPr>
    </w:lvl>
    <w:lvl w:ilvl="2" w:tplc="4809001B" w:tentative="1">
      <w:start w:val="1"/>
      <w:numFmt w:val="lowerRoman"/>
      <w:lvlText w:val="%3."/>
      <w:lvlJc w:val="right"/>
      <w:pPr>
        <w:ind w:left="2952" w:hanging="180"/>
      </w:pPr>
    </w:lvl>
    <w:lvl w:ilvl="3" w:tplc="4809000F" w:tentative="1">
      <w:start w:val="1"/>
      <w:numFmt w:val="decimal"/>
      <w:lvlText w:val="%4."/>
      <w:lvlJc w:val="left"/>
      <w:pPr>
        <w:ind w:left="3672" w:hanging="360"/>
      </w:pPr>
    </w:lvl>
    <w:lvl w:ilvl="4" w:tplc="48090019" w:tentative="1">
      <w:start w:val="1"/>
      <w:numFmt w:val="lowerLetter"/>
      <w:lvlText w:val="%5."/>
      <w:lvlJc w:val="left"/>
      <w:pPr>
        <w:ind w:left="4392" w:hanging="360"/>
      </w:pPr>
    </w:lvl>
    <w:lvl w:ilvl="5" w:tplc="4809001B" w:tentative="1">
      <w:start w:val="1"/>
      <w:numFmt w:val="lowerRoman"/>
      <w:lvlText w:val="%6."/>
      <w:lvlJc w:val="right"/>
      <w:pPr>
        <w:ind w:left="5112" w:hanging="180"/>
      </w:pPr>
    </w:lvl>
    <w:lvl w:ilvl="6" w:tplc="4809000F" w:tentative="1">
      <w:start w:val="1"/>
      <w:numFmt w:val="decimal"/>
      <w:lvlText w:val="%7."/>
      <w:lvlJc w:val="left"/>
      <w:pPr>
        <w:ind w:left="5832" w:hanging="360"/>
      </w:pPr>
    </w:lvl>
    <w:lvl w:ilvl="7" w:tplc="48090019" w:tentative="1">
      <w:start w:val="1"/>
      <w:numFmt w:val="lowerLetter"/>
      <w:lvlText w:val="%8."/>
      <w:lvlJc w:val="left"/>
      <w:pPr>
        <w:ind w:left="6552" w:hanging="360"/>
      </w:pPr>
    </w:lvl>
    <w:lvl w:ilvl="8" w:tplc="4809001B" w:tentative="1">
      <w:start w:val="1"/>
      <w:numFmt w:val="lowerRoman"/>
      <w:lvlText w:val="%9."/>
      <w:lvlJc w:val="right"/>
      <w:pPr>
        <w:ind w:left="7272" w:hanging="180"/>
      </w:pPr>
    </w:lvl>
  </w:abstractNum>
  <w:abstractNum w:abstractNumId="17"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927D7"/>
    <w:multiLevelType w:val="hybridMultilevel"/>
    <w:tmpl w:val="0944DC66"/>
    <w:lvl w:ilvl="0" w:tplc="9F309CA2">
      <w:start w:val="1"/>
      <w:numFmt w:val="lowerLetter"/>
      <w:lvlText w:val="(%1)"/>
      <w:lvlJc w:val="left"/>
      <w:pPr>
        <w:ind w:left="644" w:hanging="360"/>
      </w:pPr>
      <w:rPr>
        <w:rFonts w:hint="default"/>
      </w:rPr>
    </w:lvl>
    <w:lvl w:ilvl="1" w:tplc="D4DCB210">
      <w:start w:val="1"/>
      <w:numFmt w:val="lowerRoman"/>
      <w:lvlText w:val="(%2)"/>
      <w:lvlJc w:val="left"/>
      <w:pPr>
        <w:ind w:left="1637" w:hanging="360"/>
      </w:pPr>
      <w:rPr>
        <w:rFonts w:ascii="Times New Roman" w:eastAsia="Times New Roman" w:hAnsi="Times New Roman" w:cs="Times New Roman"/>
      </w:r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9" w15:restartNumberingAfterBreak="0">
    <w:nsid w:val="60167A41"/>
    <w:multiLevelType w:val="hybridMultilevel"/>
    <w:tmpl w:val="35E01D0A"/>
    <w:lvl w:ilvl="0" w:tplc="E5E4E9FE">
      <w:start w:val="1"/>
      <w:numFmt w:val="lowerLetter"/>
      <w:lvlText w:val="(%1)"/>
      <w:lvlJc w:val="left"/>
      <w:pPr>
        <w:ind w:left="1195" w:hanging="360"/>
      </w:pPr>
      <w:rPr>
        <w:rFonts w:hint="default"/>
      </w:rPr>
    </w:lvl>
    <w:lvl w:ilvl="1" w:tplc="48090019" w:tentative="1">
      <w:start w:val="1"/>
      <w:numFmt w:val="lowerLetter"/>
      <w:lvlText w:val="%2."/>
      <w:lvlJc w:val="left"/>
      <w:pPr>
        <w:ind w:left="1915" w:hanging="360"/>
      </w:pPr>
    </w:lvl>
    <w:lvl w:ilvl="2" w:tplc="4809001B" w:tentative="1">
      <w:start w:val="1"/>
      <w:numFmt w:val="lowerRoman"/>
      <w:lvlText w:val="%3."/>
      <w:lvlJc w:val="right"/>
      <w:pPr>
        <w:ind w:left="2635" w:hanging="180"/>
      </w:pPr>
    </w:lvl>
    <w:lvl w:ilvl="3" w:tplc="4809000F" w:tentative="1">
      <w:start w:val="1"/>
      <w:numFmt w:val="decimal"/>
      <w:lvlText w:val="%4."/>
      <w:lvlJc w:val="left"/>
      <w:pPr>
        <w:ind w:left="3355" w:hanging="360"/>
      </w:pPr>
    </w:lvl>
    <w:lvl w:ilvl="4" w:tplc="48090019" w:tentative="1">
      <w:start w:val="1"/>
      <w:numFmt w:val="lowerLetter"/>
      <w:lvlText w:val="%5."/>
      <w:lvlJc w:val="left"/>
      <w:pPr>
        <w:ind w:left="4075" w:hanging="360"/>
      </w:pPr>
    </w:lvl>
    <w:lvl w:ilvl="5" w:tplc="4809001B" w:tentative="1">
      <w:start w:val="1"/>
      <w:numFmt w:val="lowerRoman"/>
      <w:lvlText w:val="%6."/>
      <w:lvlJc w:val="right"/>
      <w:pPr>
        <w:ind w:left="4795" w:hanging="180"/>
      </w:pPr>
    </w:lvl>
    <w:lvl w:ilvl="6" w:tplc="4809000F" w:tentative="1">
      <w:start w:val="1"/>
      <w:numFmt w:val="decimal"/>
      <w:lvlText w:val="%7."/>
      <w:lvlJc w:val="left"/>
      <w:pPr>
        <w:ind w:left="5515" w:hanging="360"/>
      </w:pPr>
    </w:lvl>
    <w:lvl w:ilvl="7" w:tplc="48090019" w:tentative="1">
      <w:start w:val="1"/>
      <w:numFmt w:val="lowerLetter"/>
      <w:lvlText w:val="%8."/>
      <w:lvlJc w:val="left"/>
      <w:pPr>
        <w:ind w:left="6235" w:hanging="360"/>
      </w:pPr>
    </w:lvl>
    <w:lvl w:ilvl="8" w:tplc="4809001B" w:tentative="1">
      <w:start w:val="1"/>
      <w:numFmt w:val="lowerRoman"/>
      <w:lvlText w:val="%9."/>
      <w:lvlJc w:val="right"/>
      <w:pPr>
        <w:ind w:left="6955" w:hanging="180"/>
      </w:pPr>
    </w:lvl>
  </w:abstractNum>
  <w:abstractNum w:abstractNumId="20" w15:restartNumberingAfterBreak="0">
    <w:nsid w:val="62FA4988"/>
    <w:multiLevelType w:val="hybridMultilevel"/>
    <w:tmpl w:val="0D54ABE2"/>
    <w:lvl w:ilvl="0" w:tplc="CC7082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A7316FB"/>
    <w:multiLevelType w:val="hybridMultilevel"/>
    <w:tmpl w:val="127CA0EA"/>
    <w:lvl w:ilvl="0" w:tplc="B8E47C10">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2" w15:restartNumberingAfterBreak="0">
    <w:nsid w:val="6C571AFE"/>
    <w:multiLevelType w:val="hybridMultilevel"/>
    <w:tmpl w:val="B6A2FE64"/>
    <w:lvl w:ilvl="0" w:tplc="EAD445B0">
      <w:start w:val="1"/>
      <w:numFmt w:val="lowerLetter"/>
      <w:lvlText w:val="(%1)"/>
      <w:lvlJc w:val="left"/>
      <w:pPr>
        <w:ind w:left="644" w:hanging="360"/>
      </w:pPr>
      <w:rPr>
        <w:rFonts w:hint="default"/>
        <w:color w:val="00B0F0"/>
      </w:rPr>
    </w:lvl>
    <w:lvl w:ilvl="1" w:tplc="D4DCB210">
      <w:start w:val="1"/>
      <w:numFmt w:val="lowerRoman"/>
      <w:lvlText w:val="(%2)"/>
      <w:lvlJc w:val="left"/>
      <w:pPr>
        <w:ind w:left="1637" w:hanging="360"/>
      </w:pPr>
      <w:rPr>
        <w:rFonts w:ascii="Times New Roman" w:eastAsia="Times New Roman" w:hAnsi="Times New Roman" w:cs="Times New Roman"/>
      </w:r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3" w15:restartNumberingAfterBreak="0">
    <w:nsid w:val="6D8F47FD"/>
    <w:multiLevelType w:val="hybridMultilevel"/>
    <w:tmpl w:val="04347B74"/>
    <w:lvl w:ilvl="0" w:tplc="8F986506">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4" w15:restartNumberingAfterBreak="0">
    <w:nsid w:val="7129717C"/>
    <w:multiLevelType w:val="hybridMultilevel"/>
    <w:tmpl w:val="53BCC592"/>
    <w:lvl w:ilvl="0" w:tplc="9F96E01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3"/>
  </w:num>
  <w:num w:numId="26">
    <w:abstractNumId w:val="11"/>
  </w:num>
  <w:num w:numId="27">
    <w:abstractNumId w:val="15"/>
  </w:num>
  <w:num w:numId="28">
    <w:abstractNumId w:val="12"/>
  </w:num>
  <w:num w:numId="29">
    <w:abstractNumId w:val="23"/>
  </w:num>
  <w:num w:numId="30">
    <w:abstractNumId w:val="21"/>
  </w:num>
  <w:num w:numId="31">
    <w:abstractNumId w:val="14"/>
  </w:num>
  <w:num w:numId="32">
    <w:abstractNumId w:val="22"/>
  </w:num>
  <w:num w:numId="33">
    <w:abstractNumId w:val="18"/>
  </w:num>
  <w:num w:numId="34">
    <w:abstractNumId w:val="16"/>
  </w:num>
  <w:num w:numId="35">
    <w:abstractNumId w:val="10"/>
  </w:num>
  <w:num w:numId="36">
    <w:abstractNumId w:val="20"/>
  </w:num>
  <w:num w:numId="37">
    <w:abstractNumId w:val="2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3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1D"/>
    <w:rsid w:val="00000A9C"/>
    <w:rsid w:val="00004E28"/>
    <w:rsid w:val="00006670"/>
    <w:rsid w:val="00024A16"/>
    <w:rsid w:val="00024B9A"/>
    <w:rsid w:val="00032110"/>
    <w:rsid w:val="0003313F"/>
    <w:rsid w:val="00035286"/>
    <w:rsid w:val="000359D2"/>
    <w:rsid w:val="000420DB"/>
    <w:rsid w:val="000432A4"/>
    <w:rsid w:val="00047D5D"/>
    <w:rsid w:val="000509A9"/>
    <w:rsid w:val="0005176A"/>
    <w:rsid w:val="00052506"/>
    <w:rsid w:val="00053AB5"/>
    <w:rsid w:val="00055182"/>
    <w:rsid w:val="00055C61"/>
    <w:rsid w:val="0006033E"/>
    <w:rsid w:val="0007732C"/>
    <w:rsid w:val="00081D3E"/>
    <w:rsid w:val="00086980"/>
    <w:rsid w:val="0009386D"/>
    <w:rsid w:val="00095998"/>
    <w:rsid w:val="000A3C28"/>
    <w:rsid w:val="000B1E97"/>
    <w:rsid w:val="000B7538"/>
    <w:rsid w:val="000C0839"/>
    <w:rsid w:val="000C3663"/>
    <w:rsid w:val="000C3CFB"/>
    <w:rsid w:val="000C4699"/>
    <w:rsid w:val="000D5BA6"/>
    <w:rsid w:val="000E562C"/>
    <w:rsid w:val="000F3B07"/>
    <w:rsid w:val="000F70FF"/>
    <w:rsid w:val="00111551"/>
    <w:rsid w:val="00117F57"/>
    <w:rsid w:val="001232C8"/>
    <w:rsid w:val="00130A40"/>
    <w:rsid w:val="00132088"/>
    <w:rsid w:val="00136C44"/>
    <w:rsid w:val="00140953"/>
    <w:rsid w:val="0014527E"/>
    <w:rsid w:val="0015155D"/>
    <w:rsid w:val="0015747A"/>
    <w:rsid w:val="00160356"/>
    <w:rsid w:val="00164E8C"/>
    <w:rsid w:val="00165FE0"/>
    <w:rsid w:val="00177AC9"/>
    <w:rsid w:val="00177F63"/>
    <w:rsid w:val="001910C4"/>
    <w:rsid w:val="001933A9"/>
    <w:rsid w:val="001A71B5"/>
    <w:rsid w:val="001B3B00"/>
    <w:rsid w:val="001B483D"/>
    <w:rsid w:val="001C05B4"/>
    <w:rsid w:val="001C250B"/>
    <w:rsid w:val="001D307C"/>
    <w:rsid w:val="001D5234"/>
    <w:rsid w:val="001D687E"/>
    <w:rsid w:val="001D6F44"/>
    <w:rsid w:val="001E21D3"/>
    <w:rsid w:val="001E3B1D"/>
    <w:rsid w:val="001F440B"/>
    <w:rsid w:val="0020326F"/>
    <w:rsid w:val="00205FF9"/>
    <w:rsid w:val="00206391"/>
    <w:rsid w:val="00210D5B"/>
    <w:rsid w:val="0021422E"/>
    <w:rsid w:val="00214B85"/>
    <w:rsid w:val="00222C57"/>
    <w:rsid w:val="00233232"/>
    <w:rsid w:val="00235930"/>
    <w:rsid w:val="002416A3"/>
    <w:rsid w:val="00241D29"/>
    <w:rsid w:val="0024251B"/>
    <w:rsid w:val="0024637B"/>
    <w:rsid w:val="002516B3"/>
    <w:rsid w:val="00253854"/>
    <w:rsid w:val="00272969"/>
    <w:rsid w:val="002731F9"/>
    <w:rsid w:val="00276BA6"/>
    <w:rsid w:val="00280043"/>
    <w:rsid w:val="00281F68"/>
    <w:rsid w:val="0028593D"/>
    <w:rsid w:val="00295A93"/>
    <w:rsid w:val="002A2A88"/>
    <w:rsid w:val="002A3C7A"/>
    <w:rsid w:val="002A4592"/>
    <w:rsid w:val="002A59E8"/>
    <w:rsid w:val="002A6B9A"/>
    <w:rsid w:val="002A7C83"/>
    <w:rsid w:val="002B1597"/>
    <w:rsid w:val="002B3DD6"/>
    <w:rsid w:val="002B69D9"/>
    <w:rsid w:val="002B747D"/>
    <w:rsid w:val="002C0D23"/>
    <w:rsid w:val="002C5CC8"/>
    <w:rsid w:val="002C6B17"/>
    <w:rsid w:val="002C7752"/>
    <w:rsid w:val="002D2BBA"/>
    <w:rsid w:val="002D5333"/>
    <w:rsid w:val="002D5BCA"/>
    <w:rsid w:val="002D7324"/>
    <w:rsid w:val="002D7886"/>
    <w:rsid w:val="002E1281"/>
    <w:rsid w:val="002E263E"/>
    <w:rsid w:val="002E3BA3"/>
    <w:rsid w:val="002E587A"/>
    <w:rsid w:val="002F29DD"/>
    <w:rsid w:val="00306209"/>
    <w:rsid w:val="00310FA7"/>
    <w:rsid w:val="00311D77"/>
    <w:rsid w:val="0031282C"/>
    <w:rsid w:val="00317260"/>
    <w:rsid w:val="00317A2E"/>
    <w:rsid w:val="00323932"/>
    <w:rsid w:val="0032655F"/>
    <w:rsid w:val="003277C1"/>
    <w:rsid w:val="00331157"/>
    <w:rsid w:val="003322C8"/>
    <w:rsid w:val="00332BDC"/>
    <w:rsid w:val="00333928"/>
    <w:rsid w:val="00335A60"/>
    <w:rsid w:val="00336532"/>
    <w:rsid w:val="0035010A"/>
    <w:rsid w:val="00354CD8"/>
    <w:rsid w:val="0036031B"/>
    <w:rsid w:val="00365681"/>
    <w:rsid w:val="00366402"/>
    <w:rsid w:val="003666EF"/>
    <w:rsid w:val="0037343B"/>
    <w:rsid w:val="00375D67"/>
    <w:rsid w:val="0038349A"/>
    <w:rsid w:val="003869CD"/>
    <w:rsid w:val="0039227B"/>
    <w:rsid w:val="00395B8C"/>
    <w:rsid w:val="00396EEF"/>
    <w:rsid w:val="003A16D2"/>
    <w:rsid w:val="003A18FD"/>
    <w:rsid w:val="003A1A80"/>
    <w:rsid w:val="003A2F30"/>
    <w:rsid w:val="003A6EEE"/>
    <w:rsid w:val="003A76DB"/>
    <w:rsid w:val="003B28C7"/>
    <w:rsid w:val="003C07EB"/>
    <w:rsid w:val="003C0CDE"/>
    <w:rsid w:val="003C3742"/>
    <w:rsid w:val="003C43DD"/>
    <w:rsid w:val="003D02FE"/>
    <w:rsid w:val="003D0303"/>
    <w:rsid w:val="003D787D"/>
    <w:rsid w:val="003E093E"/>
    <w:rsid w:val="003E4193"/>
    <w:rsid w:val="003E6C8C"/>
    <w:rsid w:val="003E6F9E"/>
    <w:rsid w:val="003E7D09"/>
    <w:rsid w:val="003E7DD5"/>
    <w:rsid w:val="003F1F55"/>
    <w:rsid w:val="003F2495"/>
    <w:rsid w:val="003F2BC3"/>
    <w:rsid w:val="003F4D15"/>
    <w:rsid w:val="003F7501"/>
    <w:rsid w:val="004102FC"/>
    <w:rsid w:val="00417748"/>
    <w:rsid w:val="004206F9"/>
    <w:rsid w:val="004217CF"/>
    <w:rsid w:val="00423C4B"/>
    <w:rsid w:val="00424732"/>
    <w:rsid w:val="00425A45"/>
    <w:rsid w:val="004352AA"/>
    <w:rsid w:val="004356E4"/>
    <w:rsid w:val="00441D39"/>
    <w:rsid w:val="00442A7A"/>
    <w:rsid w:val="004455E2"/>
    <w:rsid w:val="00446D4D"/>
    <w:rsid w:val="004474E0"/>
    <w:rsid w:val="004505FB"/>
    <w:rsid w:val="004511DA"/>
    <w:rsid w:val="00451F89"/>
    <w:rsid w:val="0045259F"/>
    <w:rsid w:val="0045346E"/>
    <w:rsid w:val="00454394"/>
    <w:rsid w:val="00457271"/>
    <w:rsid w:val="00457D5F"/>
    <w:rsid w:val="00460A46"/>
    <w:rsid w:val="004723B9"/>
    <w:rsid w:val="0047415E"/>
    <w:rsid w:val="00475B33"/>
    <w:rsid w:val="004815DF"/>
    <w:rsid w:val="00486026"/>
    <w:rsid w:val="00491610"/>
    <w:rsid w:val="0049310A"/>
    <w:rsid w:val="004947FA"/>
    <w:rsid w:val="004A531D"/>
    <w:rsid w:val="004A7D5B"/>
    <w:rsid w:val="004B63D7"/>
    <w:rsid w:val="004B6A53"/>
    <w:rsid w:val="004C0C62"/>
    <w:rsid w:val="004C2D68"/>
    <w:rsid w:val="004D6A7D"/>
    <w:rsid w:val="004E4858"/>
    <w:rsid w:val="004E4B37"/>
    <w:rsid w:val="004F032E"/>
    <w:rsid w:val="004F58D5"/>
    <w:rsid w:val="00500E2A"/>
    <w:rsid w:val="00510964"/>
    <w:rsid w:val="0052551B"/>
    <w:rsid w:val="005255E1"/>
    <w:rsid w:val="005263E8"/>
    <w:rsid w:val="0053491A"/>
    <w:rsid w:val="00534F3F"/>
    <w:rsid w:val="00536ACD"/>
    <w:rsid w:val="005373A8"/>
    <w:rsid w:val="005473B6"/>
    <w:rsid w:val="00557065"/>
    <w:rsid w:val="00560950"/>
    <w:rsid w:val="00561609"/>
    <w:rsid w:val="00575AD0"/>
    <w:rsid w:val="00575B12"/>
    <w:rsid w:val="0058637E"/>
    <w:rsid w:val="00587B88"/>
    <w:rsid w:val="00592E8F"/>
    <w:rsid w:val="00594631"/>
    <w:rsid w:val="005A44CA"/>
    <w:rsid w:val="005A51D9"/>
    <w:rsid w:val="005A7A1B"/>
    <w:rsid w:val="005C1109"/>
    <w:rsid w:val="005C38B6"/>
    <w:rsid w:val="005C4D63"/>
    <w:rsid w:val="005D670F"/>
    <w:rsid w:val="005F7891"/>
    <w:rsid w:val="00605FF6"/>
    <w:rsid w:val="00606283"/>
    <w:rsid w:val="00610F3D"/>
    <w:rsid w:val="00616FCE"/>
    <w:rsid w:val="0062093A"/>
    <w:rsid w:val="00623D63"/>
    <w:rsid w:val="00624029"/>
    <w:rsid w:val="00624FBD"/>
    <w:rsid w:val="006305BA"/>
    <w:rsid w:val="00637F54"/>
    <w:rsid w:val="0064237F"/>
    <w:rsid w:val="00646EB6"/>
    <w:rsid w:val="00653790"/>
    <w:rsid w:val="00660A6E"/>
    <w:rsid w:val="00664CA8"/>
    <w:rsid w:val="00667060"/>
    <w:rsid w:val="00670948"/>
    <w:rsid w:val="00676D3A"/>
    <w:rsid w:val="00676F10"/>
    <w:rsid w:val="00683E62"/>
    <w:rsid w:val="00691F0D"/>
    <w:rsid w:val="0069390F"/>
    <w:rsid w:val="006A1DD3"/>
    <w:rsid w:val="006A4166"/>
    <w:rsid w:val="006A416E"/>
    <w:rsid w:val="006B0E91"/>
    <w:rsid w:val="006B24C0"/>
    <w:rsid w:val="006B2DA6"/>
    <w:rsid w:val="006B4421"/>
    <w:rsid w:val="006B4AAC"/>
    <w:rsid w:val="006B7E2D"/>
    <w:rsid w:val="006C514F"/>
    <w:rsid w:val="006D00A2"/>
    <w:rsid w:val="006D2E3C"/>
    <w:rsid w:val="006D7397"/>
    <w:rsid w:val="006D743C"/>
    <w:rsid w:val="006E1934"/>
    <w:rsid w:val="006E3998"/>
    <w:rsid w:val="006E469D"/>
    <w:rsid w:val="006E770E"/>
    <w:rsid w:val="006F1EFA"/>
    <w:rsid w:val="006F64A2"/>
    <w:rsid w:val="00700184"/>
    <w:rsid w:val="0070293B"/>
    <w:rsid w:val="00705FD0"/>
    <w:rsid w:val="00733754"/>
    <w:rsid w:val="00736BAE"/>
    <w:rsid w:val="007423D8"/>
    <w:rsid w:val="00743BCB"/>
    <w:rsid w:val="00744777"/>
    <w:rsid w:val="0074603E"/>
    <w:rsid w:val="0075090E"/>
    <w:rsid w:val="00751E67"/>
    <w:rsid w:val="00764638"/>
    <w:rsid w:val="00776877"/>
    <w:rsid w:val="0078050D"/>
    <w:rsid w:val="007819BE"/>
    <w:rsid w:val="00784E93"/>
    <w:rsid w:val="00786F1A"/>
    <w:rsid w:val="0078795E"/>
    <w:rsid w:val="00794EC4"/>
    <w:rsid w:val="0079614A"/>
    <w:rsid w:val="007A6AE9"/>
    <w:rsid w:val="007B5C6E"/>
    <w:rsid w:val="007B5EA4"/>
    <w:rsid w:val="007B6C08"/>
    <w:rsid w:val="007C0885"/>
    <w:rsid w:val="007C1C03"/>
    <w:rsid w:val="007C3211"/>
    <w:rsid w:val="007C7287"/>
    <w:rsid w:val="007C7C79"/>
    <w:rsid w:val="007D0D38"/>
    <w:rsid w:val="007D1C92"/>
    <w:rsid w:val="007E0FB0"/>
    <w:rsid w:val="007F0684"/>
    <w:rsid w:val="007F3E62"/>
    <w:rsid w:val="007F4763"/>
    <w:rsid w:val="007F6A8B"/>
    <w:rsid w:val="00802E62"/>
    <w:rsid w:val="00806793"/>
    <w:rsid w:val="00807B52"/>
    <w:rsid w:val="00817CBF"/>
    <w:rsid w:val="00820001"/>
    <w:rsid w:val="00833189"/>
    <w:rsid w:val="00834D17"/>
    <w:rsid w:val="00837AC3"/>
    <w:rsid w:val="00841F8C"/>
    <w:rsid w:val="00845D1B"/>
    <w:rsid w:val="0084692A"/>
    <w:rsid w:val="00854531"/>
    <w:rsid w:val="00856F53"/>
    <w:rsid w:val="00862273"/>
    <w:rsid w:val="00874070"/>
    <w:rsid w:val="00874405"/>
    <w:rsid w:val="0087548F"/>
    <w:rsid w:val="00881130"/>
    <w:rsid w:val="008841B6"/>
    <w:rsid w:val="00891B33"/>
    <w:rsid w:val="00891C5C"/>
    <w:rsid w:val="008972DE"/>
    <w:rsid w:val="008A2B65"/>
    <w:rsid w:val="008A3076"/>
    <w:rsid w:val="008B0A98"/>
    <w:rsid w:val="008B0C29"/>
    <w:rsid w:val="008B0D23"/>
    <w:rsid w:val="008B13BA"/>
    <w:rsid w:val="008B1D6E"/>
    <w:rsid w:val="008C618B"/>
    <w:rsid w:val="008D7C76"/>
    <w:rsid w:val="008F6202"/>
    <w:rsid w:val="008F758A"/>
    <w:rsid w:val="00900D0C"/>
    <w:rsid w:val="0090129A"/>
    <w:rsid w:val="009118B4"/>
    <w:rsid w:val="009151D0"/>
    <w:rsid w:val="00917E02"/>
    <w:rsid w:val="00925095"/>
    <w:rsid w:val="009267E4"/>
    <w:rsid w:val="0093745F"/>
    <w:rsid w:val="00937D3A"/>
    <w:rsid w:val="00941887"/>
    <w:rsid w:val="00950495"/>
    <w:rsid w:val="00955697"/>
    <w:rsid w:val="009570B7"/>
    <w:rsid w:val="00973980"/>
    <w:rsid w:val="009745D3"/>
    <w:rsid w:val="00982EE1"/>
    <w:rsid w:val="00986552"/>
    <w:rsid w:val="009975E8"/>
    <w:rsid w:val="009A31D3"/>
    <w:rsid w:val="009A4599"/>
    <w:rsid w:val="009A6358"/>
    <w:rsid w:val="009B2AC4"/>
    <w:rsid w:val="009B7F82"/>
    <w:rsid w:val="009C0D3A"/>
    <w:rsid w:val="009C2A91"/>
    <w:rsid w:val="009D1BD8"/>
    <w:rsid w:val="009D30E3"/>
    <w:rsid w:val="009E1319"/>
    <w:rsid w:val="009E25F1"/>
    <w:rsid w:val="009E4E9C"/>
    <w:rsid w:val="009E6699"/>
    <w:rsid w:val="009E75B0"/>
    <w:rsid w:val="009F1424"/>
    <w:rsid w:val="00A10332"/>
    <w:rsid w:val="00A12404"/>
    <w:rsid w:val="00A15E1C"/>
    <w:rsid w:val="00A23536"/>
    <w:rsid w:val="00A259AB"/>
    <w:rsid w:val="00A26110"/>
    <w:rsid w:val="00A3096D"/>
    <w:rsid w:val="00A31C93"/>
    <w:rsid w:val="00A32073"/>
    <w:rsid w:val="00A35C8B"/>
    <w:rsid w:val="00A36003"/>
    <w:rsid w:val="00A4062D"/>
    <w:rsid w:val="00A44D8F"/>
    <w:rsid w:val="00A612CD"/>
    <w:rsid w:val="00A651FB"/>
    <w:rsid w:val="00A67914"/>
    <w:rsid w:val="00A70C81"/>
    <w:rsid w:val="00A74BF8"/>
    <w:rsid w:val="00A77219"/>
    <w:rsid w:val="00A842B8"/>
    <w:rsid w:val="00A859B6"/>
    <w:rsid w:val="00A85B17"/>
    <w:rsid w:val="00A87CED"/>
    <w:rsid w:val="00A91E2E"/>
    <w:rsid w:val="00A97F24"/>
    <w:rsid w:val="00AA2735"/>
    <w:rsid w:val="00AA65EE"/>
    <w:rsid w:val="00AB18E6"/>
    <w:rsid w:val="00AB3F3E"/>
    <w:rsid w:val="00AB5F82"/>
    <w:rsid w:val="00AC4994"/>
    <w:rsid w:val="00AC62AB"/>
    <w:rsid w:val="00AE27D0"/>
    <w:rsid w:val="00AE36E1"/>
    <w:rsid w:val="00AE531E"/>
    <w:rsid w:val="00AE6258"/>
    <w:rsid w:val="00AF04F9"/>
    <w:rsid w:val="00AF3A71"/>
    <w:rsid w:val="00AF58D8"/>
    <w:rsid w:val="00AF710D"/>
    <w:rsid w:val="00AF7C53"/>
    <w:rsid w:val="00B00209"/>
    <w:rsid w:val="00B01258"/>
    <w:rsid w:val="00B05F48"/>
    <w:rsid w:val="00B11678"/>
    <w:rsid w:val="00B12106"/>
    <w:rsid w:val="00B12FF8"/>
    <w:rsid w:val="00B14011"/>
    <w:rsid w:val="00B143BA"/>
    <w:rsid w:val="00B145DE"/>
    <w:rsid w:val="00B1480F"/>
    <w:rsid w:val="00B4078F"/>
    <w:rsid w:val="00B41474"/>
    <w:rsid w:val="00B447A0"/>
    <w:rsid w:val="00B44AD2"/>
    <w:rsid w:val="00B46F3F"/>
    <w:rsid w:val="00B47663"/>
    <w:rsid w:val="00B50BBE"/>
    <w:rsid w:val="00B51690"/>
    <w:rsid w:val="00B520AC"/>
    <w:rsid w:val="00B54013"/>
    <w:rsid w:val="00B54199"/>
    <w:rsid w:val="00B54C9E"/>
    <w:rsid w:val="00B62F43"/>
    <w:rsid w:val="00B67DDF"/>
    <w:rsid w:val="00B70499"/>
    <w:rsid w:val="00B869DA"/>
    <w:rsid w:val="00B949ED"/>
    <w:rsid w:val="00B94D85"/>
    <w:rsid w:val="00B95065"/>
    <w:rsid w:val="00BA09AA"/>
    <w:rsid w:val="00BA2441"/>
    <w:rsid w:val="00BA25B3"/>
    <w:rsid w:val="00BB33A5"/>
    <w:rsid w:val="00BB3E4D"/>
    <w:rsid w:val="00BC04E6"/>
    <w:rsid w:val="00BC5F17"/>
    <w:rsid w:val="00BD0499"/>
    <w:rsid w:val="00BD0AE3"/>
    <w:rsid w:val="00BD3220"/>
    <w:rsid w:val="00BE3873"/>
    <w:rsid w:val="00BE4D88"/>
    <w:rsid w:val="00BE4DF6"/>
    <w:rsid w:val="00BF0541"/>
    <w:rsid w:val="00BF1B39"/>
    <w:rsid w:val="00BF7DC0"/>
    <w:rsid w:val="00C01BA3"/>
    <w:rsid w:val="00C05CFE"/>
    <w:rsid w:val="00C11F14"/>
    <w:rsid w:val="00C12540"/>
    <w:rsid w:val="00C210EC"/>
    <w:rsid w:val="00C32577"/>
    <w:rsid w:val="00C63000"/>
    <w:rsid w:val="00C73A82"/>
    <w:rsid w:val="00C81FCC"/>
    <w:rsid w:val="00C8427E"/>
    <w:rsid w:val="00C844B8"/>
    <w:rsid w:val="00C92E24"/>
    <w:rsid w:val="00C93230"/>
    <w:rsid w:val="00C94080"/>
    <w:rsid w:val="00C969E0"/>
    <w:rsid w:val="00CA2109"/>
    <w:rsid w:val="00CA2F43"/>
    <w:rsid w:val="00CA3656"/>
    <w:rsid w:val="00CA6298"/>
    <w:rsid w:val="00CA736D"/>
    <w:rsid w:val="00CB446A"/>
    <w:rsid w:val="00CB72C1"/>
    <w:rsid w:val="00CC051F"/>
    <w:rsid w:val="00CC372E"/>
    <w:rsid w:val="00CC5154"/>
    <w:rsid w:val="00CD07C4"/>
    <w:rsid w:val="00CD2FFB"/>
    <w:rsid w:val="00CD47C9"/>
    <w:rsid w:val="00CD4A7C"/>
    <w:rsid w:val="00CD4AB3"/>
    <w:rsid w:val="00CD4DC9"/>
    <w:rsid w:val="00CD6E68"/>
    <w:rsid w:val="00CE0A91"/>
    <w:rsid w:val="00CE0F17"/>
    <w:rsid w:val="00CE225D"/>
    <w:rsid w:val="00CE5D97"/>
    <w:rsid w:val="00CF2023"/>
    <w:rsid w:val="00CF45A3"/>
    <w:rsid w:val="00CF778B"/>
    <w:rsid w:val="00D003CA"/>
    <w:rsid w:val="00D01D55"/>
    <w:rsid w:val="00D042CB"/>
    <w:rsid w:val="00D07C00"/>
    <w:rsid w:val="00D13170"/>
    <w:rsid w:val="00D13427"/>
    <w:rsid w:val="00D13AC2"/>
    <w:rsid w:val="00D16500"/>
    <w:rsid w:val="00D16C78"/>
    <w:rsid w:val="00D202A4"/>
    <w:rsid w:val="00D2230F"/>
    <w:rsid w:val="00D25DC3"/>
    <w:rsid w:val="00D414E7"/>
    <w:rsid w:val="00D455A8"/>
    <w:rsid w:val="00D45BE4"/>
    <w:rsid w:val="00D53A0E"/>
    <w:rsid w:val="00D57B03"/>
    <w:rsid w:val="00D65EB6"/>
    <w:rsid w:val="00D81B59"/>
    <w:rsid w:val="00D8741D"/>
    <w:rsid w:val="00D91AFA"/>
    <w:rsid w:val="00D92A6E"/>
    <w:rsid w:val="00D96432"/>
    <w:rsid w:val="00D969A6"/>
    <w:rsid w:val="00DA1D0F"/>
    <w:rsid w:val="00DA71D7"/>
    <w:rsid w:val="00DB0709"/>
    <w:rsid w:val="00DB2B93"/>
    <w:rsid w:val="00DC2AE0"/>
    <w:rsid w:val="00DC329A"/>
    <w:rsid w:val="00DC4CBB"/>
    <w:rsid w:val="00DD212C"/>
    <w:rsid w:val="00DD2A4F"/>
    <w:rsid w:val="00DF27AF"/>
    <w:rsid w:val="00DF37C2"/>
    <w:rsid w:val="00E10F97"/>
    <w:rsid w:val="00E21A1E"/>
    <w:rsid w:val="00E27C56"/>
    <w:rsid w:val="00E3484B"/>
    <w:rsid w:val="00E35A16"/>
    <w:rsid w:val="00E43CF5"/>
    <w:rsid w:val="00E440C9"/>
    <w:rsid w:val="00E44A01"/>
    <w:rsid w:val="00E457DB"/>
    <w:rsid w:val="00E47DCA"/>
    <w:rsid w:val="00E52A09"/>
    <w:rsid w:val="00E5685D"/>
    <w:rsid w:val="00E60954"/>
    <w:rsid w:val="00E70704"/>
    <w:rsid w:val="00E71455"/>
    <w:rsid w:val="00E7494C"/>
    <w:rsid w:val="00E76B4D"/>
    <w:rsid w:val="00E76C56"/>
    <w:rsid w:val="00E83208"/>
    <w:rsid w:val="00E8376F"/>
    <w:rsid w:val="00E83FA3"/>
    <w:rsid w:val="00E84C84"/>
    <w:rsid w:val="00E92D12"/>
    <w:rsid w:val="00E94207"/>
    <w:rsid w:val="00E94EE0"/>
    <w:rsid w:val="00E950DB"/>
    <w:rsid w:val="00E975AA"/>
    <w:rsid w:val="00E978A9"/>
    <w:rsid w:val="00EA3DA2"/>
    <w:rsid w:val="00EB2E37"/>
    <w:rsid w:val="00EB3EA3"/>
    <w:rsid w:val="00EC0FF6"/>
    <w:rsid w:val="00EC4157"/>
    <w:rsid w:val="00EC5908"/>
    <w:rsid w:val="00ED0777"/>
    <w:rsid w:val="00ED0AC4"/>
    <w:rsid w:val="00EE1C5D"/>
    <w:rsid w:val="00EE60B4"/>
    <w:rsid w:val="00EF4EDF"/>
    <w:rsid w:val="00F010A0"/>
    <w:rsid w:val="00F027B7"/>
    <w:rsid w:val="00F03739"/>
    <w:rsid w:val="00F07F64"/>
    <w:rsid w:val="00F13A4B"/>
    <w:rsid w:val="00F14489"/>
    <w:rsid w:val="00F14608"/>
    <w:rsid w:val="00F150B7"/>
    <w:rsid w:val="00F16EC9"/>
    <w:rsid w:val="00F20B48"/>
    <w:rsid w:val="00F20C41"/>
    <w:rsid w:val="00F212D8"/>
    <w:rsid w:val="00F3119B"/>
    <w:rsid w:val="00F316D9"/>
    <w:rsid w:val="00F33F8D"/>
    <w:rsid w:val="00F542E9"/>
    <w:rsid w:val="00F60069"/>
    <w:rsid w:val="00F60FDC"/>
    <w:rsid w:val="00F63F76"/>
    <w:rsid w:val="00F679F1"/>
    <w:rsid w:val="00F70A8E"/>
    <w:rsid w:val="00F870A2"/>
    <w:rsid w:val="00F929E6"/>
    <w:rsid w:val="00F92D2F"/>
    <w:rsid w:val="00FA784A"/>
    <w:rsid w:val="00FB687D"/>
    <w:rsid w:val="00FB76E5"/>
    <w:rsid w:val="00FC1297"/>
    <w:rsid w:val="00FC7164"/>
    <w:rsid w:val="00FE03DA"/>
    <w:rsid w:val="00FE4A93"/>
    <w:rsid w:val="00FE739E"/>
    <w:rsid w:val="00FF47EB"/>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F523E"/>
  <w15:docId w15:val="{FD3DCFDD-B497-468B-A932-4702D9DA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EF4EDF"/>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aliases w:val="RUS List,Text,Dot pt,List Paragraph1,Colorful List - Accent 11,No Spacing1,List Paragraph Char Char Char,Indicator Text,Numbered Para 1,F5 List Paragraph,Bullet Points,List Paragraph2,MAIN CONTENT,List Paragraph12,Bullet 1,Normal numbere"/>
    <w:basedOn w:val="Normal"/>
    <w:link w:val="ListParagraphChar"/>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EF4EDF"/>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customStyle="1" w:styleId="DivisionHeading2G">
    <w:name w:val="DivisionHeading2G"/>
    <w:basedOn w:val="DivisionHeading2"/>
    <w:qFormat/>
    <w:rsid w:val="001D307C"/>
    <w:rPr>
      <w:lang w:bidi="ta-IN"/>
    </w:rPr>
  </w:style>
  <w:style w:type="paragraph" w:customStyle="1" w:styleId="Am1DivisionHeading2G">
    <w:name w:val="Am1DivisionHeading2G"/>
    <w:basedOn w:val="Am1DivisionHeading2"/>
    <w:qFormat/>
    <w:rsid w:val="001D307C"/>
  </w:style>
  <w:style w:type="paragraph" w:customStyle="1" w:styleId="Am2DivisionHeading2G">
    <w:name w:val="Am2DivisionHeading2G"/>
    <w:basedOn w:val="Am2DivisionHeading2"/>
    <w:qFormat/>
    <w:rsid w:val="001D307C"/>
  </w:style>
  <w:style w:type="paragraph" w:customStyle="1" w:styleId="Am1ScheduleSectionProviso1N">
    <w:name w:val="Am1ScheduleSectionProviso(1)N"/>
    <w:basedOn w:val="Am1ScheduleSectionText1N"/>
    <w:qFormat/>
    <w:rsid w:val="001D307C"/>
  </w:style>
  <w:style w:type="paragraph" w:customStyle="1" w:styleId="Am1ScheduleSectionProvisoaN">
    <w:name w:val="Am1ScheduleSectionProviso(a)N+"/>
    <w:basedOn w:val="Am1ScheduleSectionTextaN"/>
    <w:qFormat/>
    <w:rsid w:val="001D307C"/>
  </w:style>
  <w:style w:type="paragraph" w:customStyle="1" w:styleId="Am1ScheduleSectionProvisoiN">
    <w:name w:val="Am1ScheduleSectionProviso(i)N+"/>
    <w:basedOn w:val="Am1ScheduleSectionTextiN"/>
    <w:qFormat/>
    <w:rsid w:val="001D307C"/>
    <w:pPr>
      <w:tabs>
        <w:tab w:val="clear" w:pos="1440"/>
      </w:tabs>
      <w:ind w:left="2138"/>
    </w:pPr>
    <w:rPr>
      <w:lang w:bidi="ta-IN"/>
    </w:rPr>
  </w:style>
  <w:style w:type="paragraph" w:customStyle="1" w:styleId="Am1SectionProviso1N">
    <w:name w:val="Am1SectionProviso(1)N"/>
    <w:basedOn w:val="Am1SectionText1N"/>
    <w:qFormat/>
    <w:rsid w:val="001D307C"/>
  </w:style>
  <w:style w:type="paragraph" w:customStyle="1" w:styleId="Am1SectionProvisoaN">
    <w:name w:val="Am1SectionProviso(a)N+"/>
    <w:basedOn w:val="Am1SectionTextaN0"/>
    <w:qFormat/>
    <w:rsid w:val="001D307C"/>
  </w:style>
  <w:style w:type="paragraph" w:customStyle="1" w:styleId="Am1SectionProvisoiN">
    <w:name w:val="Am1SectionProviso(i)N+"/>
    <w:basedOn w:val="Am1SectionTextiN0"/>
    <w:qFormat/>
    <w:rsid w:val="001D307C"/>
    <w:pPr>
      <w:tabs>
        <w:tab w:val="clear" w:pos="1440"/>
      </w:tabs>
      <w:ind w:left="2138"/>
    </w:pPr>
    <w:rPr>
      <w:lang w:bidi="ta-IN"/>
    </w:rPr>
  </w:style>
  <w:style w:type="paragraph" w:customStyle="1" w:styleId="Am2ScheduleSectionProviso1N">
    <w:name w:val="Am2ScheduleSectionProviso(1)N"/>
    <w:basedOn w:val="Am2ScheduleSectionText1N"/>
    <w:qFormat/>
    <w:rsid w:val="001D307C"/>
  </w:style>
  <w:style w:type="paragraph" w:customStyle="1" w:styleId="Am2ScheduleSectionProvisoaN">
    <w:name w:val="Am2ScheduleSectionProviso(a)N+"/>
    <w:basedOn w:val="Am2ScheduleSectionTextaN"/>
    <w:qFormat/>
    <w:rsid w:val="001D307C"/>
    <w:pPr>
      <w:ind w:left="2172"/>
    </w:pPr>
  </w:style>
  <w:style w:type="paragraph" w:customStyle="1" w:styleId="Am2ScheduleSectionProvisoiN">
    <w:name w:val="Am2ScheduleSectionProviso(i)N+"/>
    <w:basedOn w:val="Am2ScheduleSectionTextiN"/>
    <w:qFormat/>
    <w:rsid w:val="001D307C"/>
    <w:pPr>
      <w:ind w:left="2829"/>
    </w:pPr>
    <w:rPr>
      <w:lang w:bidi="ta-IN"/>
    </w:rPr>
  </w:style>
  <w:style w:type="paragraph" w:customStyle="1" w:styleId="Am2SectionProviso1N">
    <w:name w:val="Am2SectionProviso(1)N"/>
    <w:basedOn w:val="Am2SectionText1N"/>
    <w:qFormat/>
    <w:rsid w:val="001D307C"/>
  </w:style>
  <w:style w:type="paragraph" w:customStyle="1" w:styleId="Am2SectionProvisoaN">
    <w:name w:val="Am2SectionProviso(a)N+"/>
    <w:basedOn w:val="Am2SectionTextaN0"/>
    <w:qFormat/>
    <w:rsid w:val="001D307C"/>
    <w:pPr>
      <w:ind w:left="2172"/>
    </w:pPr>
  </w:style>
  <w:style w:type="paragraph" w:customStyle="1" w:styleId="Am2SectionProvisoiN">
    <w:name w:val="Am2SectionProviso(i)N+"/>
    <w:basedOn w:val="Am2SectionTextiN0"/>
    <w:qFormat/>
    <w:rsid w:val="001D307C"/>
    <w:pPr>
      <w:ind w:left="2829"/>
    </w:pPr>
    <w:rPr>
      <w:lang w:bidi="ta-IN"/>
    </w:rPr>
  </w:style>
  <w:style w:type="paragraph" w:customStyle="1" w:styleId="ScheduleSectionProviso1N">
    <w:name w:val="ScheduleSectionProviso(1)N"/>
    <w:basedOn w:val="ScheduleSectionText1N"/>
    <w:qFormat/>
    <w:rsid w:val="001D307C"/>
  </w:style>
  <w:style w:type="paragraph" w:customStyle="1" w:styleId="ScheduleSectionProvisoaN">
    <w:name w:val="ScheduleSectionProviso(a)N+"/>
    <w:basedOn w:val="ScheduleSectionTextaN0"/>
    <w:qFormat/>
    <w:rsid w:val="001D307C"/>
  </w:style>
  <w:style w:type="paragraph" w:customStyle="1" w:styleId="ScheduleSectionProvisoiN">
    <w:name w:val="ScheduleSectionProviso(i)N+"/>
    <w:basedOn w:val="ScheduleSectionTextiN"/>
    <w:qFormat/>
    <w:rsid w:val="001D307C"/>
    <w:pPr>
      <w:tabs>
        <w:tab w:val="clear" w:pos="1440"/>
      </w:tabs>
      <w:ind w:left="1389"/>
    </w:pPr>
    <w:rPr>
      <w:lang w:bidi="ta-IN"/>
    </w:rPr>
  </w:style>
  <w:style w:type="paragraph" w:customStyle="1" w:styleId="SectionProviso1N">
    <w:name w:val="SectionProviso(1)N"/>
    <w:basedOn w:val="SectionText1N"/>
    <w:qFormat/>
    <w:rsid w:val="001D307C"/>
  </w:style>
  <w:style w:type="paragraph" w:customStyle="1" w:styleId="SectionProvisoaN">
    <w:name w:val="SectionProviso(a)N+"/>
    <w:basedOn w:val="SectionTextaN0"/>
    <w:qFormat/>
    <w:rsid w:val="001D307C"/>
  </w:style>
  <w:style w:type="paragraph" w:customStyle="1" w:styleId="SectionProvisoiN">
    <w:name w:val="SectionProviso(i)N+"/>
    <w:basedOn w:val="SectionTextiN0"/>
    <w:qFormat/>
    <w:rsid w:val="001D307C"/>
    <w:pPr>
      <w:tabs>
        <w:tab w:val="clear" w:pos="1440"/>
      </w:tabs>
    </w:pPr>
    <w:rPr>
      <w:lang w:bidi="ta-IN"/>
    </w:rPr>
  </w:style>
  <w:style w:type="character" w:customStyle="1" w:styleId="ListParagraphChar">
    <w:name w:val="List Paragraph Char"/>
    <w:aliases w:val="RUS List Char,Text Char,Dot pt Char,List Paragraph1 Char,Colorful List - Accent 11 Char,No Spacing1 Char,List Paragraph Char Char Char Char,Indicator Text Char,Numbered Para 1 Char,F5 List Paragraph Char,Bullet Points Char"/>
    <w:basedOn w:val="DefaultParagraphFont"/>
    <w:link w:val="ListParagraph"/>
    <w:uiPriority w:val="34"/>
    <w:locked/>
    <w:rsid w:val="00475B33"/>
    <w:rPr>
      <w:rFonts w:ascii="Times New Roman" w:eastAsia="Times New Roman" w:hAnsi="Times New Roman" w:cs="Times New Roman"/>
      <w:sz w:val="26"/>
      <w:szCs w:val="20"/>
      <w:lang w:val="en-GB"/>
    </w:rPr>
  </w:style>
  <w:style w:type="paragraph" w:customStyle="1" w:styleId="Default">
    <w:name w:val="Default"/>
    <w:rsid w:val="00475B33"/>
    <w:pPr>
      <w:autoSpaceDE w:val="0"/>
      <w:autoSpaceDN w:val="0"/>
      <w:adjustRightInd w:val="0"/>
      <w:spacing w:after="0" w:line="240" w:lineRule="auto"/>
    </w:pPr>
    <w:rPr>
      <w:rFonts w:ascii="Calibri" w:eastAsia="Calibri" w:hAnsi="Calibri" w:cs="Calibri"/>
      <w:color w:val="000000"/>
      <w:sz w:val="24"/>
      <w:szCs w:val="24"/>
      <w:lang w:eastAsia="zh-CN"/>
    </w:rPr>
  </w:style>
  <w:style w:type="character" w:customStyle="1" w:styleId="nobold1">
    <w:name w:val="nobold1"/>
    <w:basedOn w:val="DefaultParagraphFont"/>
    <w:rsid w:val="00475B33"/>
    <w:rPr>
      <w:rFonts w:ascii="Times New Roman" w:hAnsi="Times New Roman" w:cs="Times New Roman" w:hint="default"/>
      <w:sz w:val="26"/>
      <w:szCs w:val="26"/>
    </w:rPr>
  </w:style>
  <w:style w:type="character" w:customStyle="1" w:styleId="highlight">
    <w:name w:val="highlight"/>
    <w:basedOn w:val="DefaultParagraphFont"/>
    <w:rsid w:val="00475B33"/>
    <w:rPr>
      <w:shd w:val="clear" w:color="auto" w:fill="CFE7FF"/>
    </w:rPr>
  </w:style>
  <w:style w:type="character" w:customStyle="1" w:styleId="highlight1">
    <w:name w:val="highlight1"/>
    <w:basedOn w:val="DefaultParagraphFont"/>
    <w:rsid w:val="00475B33"/>
    <w:rPr>
      <w:b/>
      <w:bCs/>
      <w:color w:val="000000"/>
      <w:shd w:val="clear" w:color="auto" w:fill="AACCE5"/>
    </w:rPr>
  </w:style>
  <w:style w:type="paragraph" w:styleId="Revision">
    <w:name w:val="Revision"/>
    <w:hidden/>
    <w:uiPriority w:val="99"/>
    <w:semiHidden/>
    <w:rsid w:val="00475B33"/>
    <w:pPr>
      <w:spacing w:after="0" w:line="240" w:lineRule="auto"/>
    </w:pPr>
    <w:rPr>
      <w:rFonts w:ascii="Times New Roman" w:eastAsia="Times New Roman" w:hAnsi="Times New Roman" w:cs="Times New Roman"/>
      <w:sz w:val="26"/>
      <w:szCs w:val="20"/>
      <w:lang w:val="en-GB"/>
    </w:rPr>
  </w:style>
  <w:style w:type="table" w:customStyle="1" w:styleId="TableGrid1">
    <w:name w:val="Table Grid1"/>
    <w:basedOn w:val="TableNormal"/>
    <w:next w:val="TableGrid"/>
    <w:uiPriority w:val="39"/>
    <w:rsid w:val="00475B33"/>
    <w:pPr>
      <w:spacing w:after="0" w:line="240" w:lineRule="auto"/>
    </w:pPr>
    <w:rPr>
      <w:rFonts w:eastAsia="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4C12BE44D4CECAF6E0E73EF4EF7CC"/>
        <w:category>
          <w:name w:val="General"/>
          <w:gallery w:val="placeholder"/>
        </w:category>
        <w:types>
          <w:type w:val="bbPlcHdr"/>
        </w:types>
        <w:behaviors>
          <w:behavior w:val="content"/>
        </w:behaviors>
        <w:guid w:val="{B02B34DA-B0BD-4831-9E1C-25D3289B86CE}"/>
      </w:docPartPr>
      <w:docPartBody>
        <w:p w:rsidR="00E55FF9" w:rsidRDefault="00F933E9">
          <w:pPr>
            <w:pStyle w:val="5804C12BE44D4CECAF6E0E73EF4EF7CC"/>
          </w:pPr>
          <w:r w:rsidRPr="00D414E7">
            <w:rPr>
              <w:lang w:bidi="ta-IN"/>
            </w:rPr>
            <w:t xml:space="preserve"> </w:t>
          </w:r>
        </w:p>
      </w:docPartBody>
    </w:docPart>
    <w:docPart>
      <w:docPartPr>
        <w:name w:val="C9F01D9AEE43497F91429CD8B6EC55FF"/>
        <w:category>
          <w:name w:val="General"/>
          <w:gallery w:val="placeholder"/>
        </w:category>
        <w:types>
          <w:type w:val="bbPlcHdr"/>
        </w:types>
        <w:behaviors>
          <w:behavior w:val="content"/>
        </w:behaviors>
        <w:guid w:val="{586D2542-F6D0-4E6D-A0B5-353A86CA9C03}"/>
      </w:docPartPr>
      <w:docPartBody>
        <w:p w:rsidR="00E55FF9" w:rsidRDefault="00F933E9">
          <w:pPr>
            <w:pStyle w:val="C9F01D9AEE43497F91429CD8B6EC55FF"/>
          </w:pPr>
          <w:r w:rsidRPr="00D414E7">
            <w:rPr>
              <w:lang w:bidi="ta-IN"/>
            </w:rPr>
            <w:t xml:space="preserve"> </w:t>
          </w:r>
        </w:p>
      </w:docPartBody>
    </w:docPart>
    <w:docPart>
      <w:docPartPr>
        <w:name w:val="C143F1E32D944C9898EC760523DEBD90"/>
        <w:category>
          <w:name w:val="General"/>
          <w:gallery w:val="placeholder"/>
        </w:category>
        <w:types>
          <w:type w:val="bbPlcHdr"/>
        </w:types>
        <w:behaviors>
          <w:behavior w:val="content"/>
        </w:behaviors>
        <w:guid w:val="{E7778C8F-D277-4C65-B988-5EF63B7F9392}"/>
      </w:docPartPr>
      <w:docPartBody>
        <w:p w:rsidR="00E55FF9" w:rsidRDefault="00F933E9">
          <w:pPr>
            <w:pStyle w:val="C143F1E32D944C9898EC760523DEBD90"/>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E9"/>
    <w:rsid w:val="00082C91"/>
    <w:rsid w:val="00212928"/>
    <w:rsid w:val="003F1597"/>
    <w:rsid w:val="00660D53"/>
    <w:rsid w:val="007D2EA1"/>
    <w:rsid w:val="00A71DBB"/>
    <w:rsid w:val="00B27668"/>
    <w:rsid w:val="00C017FD"/>
    <w:rsid w:val="00E55FF9"/>
    <w:rsid w:val="00F86ED5"/>
    <w:rsid w:val="00F933E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4C12BE44D4CECAF6E0E73EF4EF7CC">
    <w:name w:val="5804C12BE44D4CECAF6E0E73EF4EF7CC"/>
  </w:style>
  <w:style w:type="paragraph" w:customStyle="1" w:styleId="C9F01D9AEE43497F91429CD8B6EC55FF">
    <w:name w:val="C9F01D9AEE43497F91429CD8B6EC55FF"/>
  </w:style>
  <w:style w:type="paragraph" w:customStyle="1" w:styleId="C143F1E32D944C9898EC760523DEBD90">
    <w:name w:val="C143F1E32D944C9898EC760523DEB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EBF60EF-9D94-45AF-977B-D22A40A1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0</TotalTime>
  <Pages>6</Pages>
  <Words>2111</Words>
  <Characters>12035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Shahfii ALI (MOF)</cp:lastModifiedBy>
  <cp:revision>2</cp:revision>
  <dcterms:created xsi:type="dcterms:W3CDTF">2022-06-10T06:40:00Z</dcterms:created>
  <dcterms:modified xsi:type="dcterms:W3CDTF">2022-06-10T06:40:00Z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v01.05</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f91d2c58-938b-4f96-b390-1800b770732d</vt:lpwstr>
  </property>
  <property fmtid="{D5CDD505-2E9C-101B-9397-08002B2CF9AE}" pid="9" name="_AssemblyName">
    <vt:lpwstr>4E3C66D5-58D4-491E-A7D4-64AF99AF6E8B</vt:lpwstr>
  </property>
  <property fmtid="{D5CDD505-2E9C-101B-9397-08002B2CF9AE}" pid="10" name="docVerId">
    <vt:lpwstr>a1e2a656-a37a-46ae-bebe-39af4e61ba99</vt:lpwstr>
  </property>
  <property fmtid="{D5CDD505-2E9C-101B-9397-08002B2CF9AE}" pid="11" name="actTitle">
    <vt:lpwstr>Goods and Services Tax Act 1993</vt:lpwstr>
  </property>
  <property fmtid="{D5CDD505-2E9C-101B-9397-08002B2CF9AE}" pid="12" name="actYear">
    <vt:lpwstr>1993</vt:lpwstr>
  </property>
  <property fmtid="{D5CDD505-2E9C-101B-9397-08002B2CF9AE}" pid="13" name="validateFlag">
    <vt:lpwstr>no</vt:lpwstr>
  </property>
  <property fmtid="{D5CDD505-2E9C-101B-9397-08002B2CF9AE}" pid="14" name="Solution ID">
    <vt:lpwstr>{15727DE6-F92D-4E46-ACB4-0E2C58B31A18}</vt:lpwstr>
  </property>
  <property fmtid="{D5CDD505-2E9C-101B-9397-08002B2CF9AE}" pid="15" name="MSIP_Label_153db910-0838-4c35-bb3a-1ee21aa199ac_Enabled">
    <vt:lpwstr>true</vt:lpwstr>
  </property>
  <property fmtid="{D5CDD505-2E9C-101B-9397-08002B2CF9AE}" pid="16" name="MSIP_Label_153db910-0838-4c35-bb3a-1ee21aa199ac_SetDate">
    <vt:lpwstr>2022-06-10T06:40:21Z</vt:lpwstr>
  </property>
  <property fmtid="{D5CDD505-2E9C-101B-9397-08002B2CF9AE}" pid="17" name="MSIP_Label_153db910-0838-4c35-bb3a-1ee21aa199ac_Method">
    <vt:lpwstr>Privileged</vt:lpwstr>
  </property>
  <property fmtid="{D5CDD505-2E9C-101B-9397-08002B2CF9AE}" pid="18" name="MSIP_Label_153db910-0838-4c35-bb3a-1ee21aa199ac_Name">
    <vt:lpwstr>Sensitive Normal</vt:lpwstr>
  </property>
  <property fmtid="{D5CDD505-2E9C-101B-9397-08002B2CF9AE}" pid="19" name="MSIP_Label_153db910-0838-4c35-bb3a-1ee21aa199ac_SiteId">
    <vt:lpwstr>0b11c524-9a1c-4e1b-84cb-6336aefc2243</vt:lpwstr>
  </property>
  <property fmtid="{D5CDD505-2E9C-101B-9397-08002B2CF9AE}" pid="20" name="MSIP_Label_153db910-0838-4c35-bb3a-1ee21aa199ac_ActionId">
    <vt:lpwstr>a055f1a3-8b8e-4ce3-9ab9-84135506f55d</vt:lpwstr>
  </property>
  <property fmtid="{D5CDD505-2E9C-101B-9397-08002B2CF9AE}" pid="21" name="MSIP_Label_153db910-0838-4c35-bb3a-1ee21aa199ac_ContentBits">
    <vt:lpwstr>0</vt:lpwstr>
  </property>
</Properties>
</file>