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49" w:rsidRPr="00E00A9F" w:rsidRDefault="00612449">
      <w:pPr>
        <w:tabs>
          <w:tab w:val="left" w:pos="720"/>
          <w:tab w:val="left" w:pos="1440"/>
          <w:tab w:val="left" w:pos="2160"/>
          <w:tab w:val="left" w:pos="3168"/>
        </w:tabs>
        <w:suppressAutoHyphens/>
        <w:jc w:val="right"/>
        <w:rPr>
          <w:sz w:val="26"/>
        </w:rPr>
      </w:pPr>
      <w:r w:rsidRPr="00E00A9F">
        <w:rPr>
          <w:sz w:val="26"/>
          <w:u w:val="single"/>
        </w:rPr>
        <w:t xml:space="preserve">Annex </w:t>
      </w:r>
      <w:r w:rsidR="00A84358">
        <w:rPr>
          <w:sz w:val="26"/>
          <w:u w:val="single"/>
        </w:rPr>
        <w:t>B</w:t>
      </w:r>
    </w:p>
    <w:p w:rsidR="000E38CA" w:rsidRPr="000E38CA" w:rsidRDefault="000E38CA">
      <w:pPr>
        <w:pStyle w:val="ListParagraph"/>
        <w:ind w:left="0"/>
        <w:jc w:val="both"/>
        <w:rPr>
          <w:color w:val="000000"/>
          <w:sz w:val="26"/>
        </w:rPr>
      </w:pPr>
    </w:p>
    <w:p w:rsidR="00612449" w:rsidRPr="00E00A9F" w:rsidRDefault="00612449">
      <w:pPr>
        <w:pStyle w:val="ListParagraph"/>
        <w:ind w:left="0"/>
        <w:jc w:val="both"/>
        <w:rPr>
          <w:b/>
          <w:color w:val="000000"/>
          <w:sz w:val="26"/>
        </w:rPr>
      </w:pPr>
      <w:r w:rsidRPr="00E00A9F">
        <w:rPr>
          <w:b/>
          <w:color w:val="000000"/>
          <w:sz w:val="26"/>
        </w:rPr>
        <w:t xml:space="preserve">HIGHLIGHTS OF </w:t>
      </w:r>
      <w:r w:rsidR="00E63D1D">
        <w:rPr>
          <w:b/>
          <w:color w:val="000000"/>
          <w:sz w:val="26"/>
        </w:rPr>
        <w:t xml:space="preserve">KEY </w:t>
      </w:r>
      <w:r w:rsidR="00735784">
        <w:rPr>
          <w:b/>
          <w:color w:val="000000"/>
          <w:sz w:val="26"/>
        </w:rPr>
        <w:t>PROPOSED CHANGES</w:t>
      </w:r>
    </w:p>
    <w:p w:rsidR="00014409" w:rsidRDefault="00014409" w:rsidP="00E43DDA">
      <w:pPr>
        <w:rPr>
          <w:sz w:val="26"/>
          <w:szCs w:val="26"/>
        </w:rPr>
      </w:pPr>
    </w:p>
    <w:p w:rsidR="00E43DDA" w:rsidRPr="00711C55" w:rsidRDefault="0054524E" w:rsidP="00BB0E61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Key </w:t>
      </w:r>
      <w:r w:rsidR="009B6362">
        <w:rPr>
          <w:b/>
          <w:sz w:val="26"/>
          <w:szCs w:val="26"/>
          <w:u w:val="single"/>
        </w:rPr>
        <w:t>proposed changes relating to</w:t>
      </w:r>
      <w:r>
        <w:rPr>
          <w:b/>
          <w:sz w:val="26"/>
          <w:szCs w:val="26"/>
          <w:u w:val="single"/>
        </w:rPr>
        <w:t xml:space="preserve"> foreign companies</w:t>
      </w:r>
    </w:p>
    <w:p w:rsidR="00E43DDA" w:rsidRDefault="00E43DDA" w:rsidP="00E43DDA">
      <w:pPr>
        <w:rPr>
          <w:sz w:val="26"/>
          <w:szCs w:val="26"/>
        </w:rPr>
      </w:pPr>
    </w:p>
    <w:p w:rsidR="00AD5AA2" w:rsidRDefault="00EF54F4" w:rsidP="009C30E6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Streamline registration requirement by </w:t>
      </w:r>
      <w:r w:rsidR="008A2A28">
        <w:rPr>
          <w:sz w:val="26"/>
          <w:szCs w:val="26"/>
          <w:u w:val="single"/>
        </w:rPr>
        <w:t xml:space="preserve">requiring </w:t>
      </w:r>
      <w:r w:rsidR="00B013AA">
        <w:rPr>
          <w:sz w:val="26"/>
          <w:szCs w:val="26"/>
          <w:u w:val="single"/>
        </w:rPr>
        <w:t>a foreign company to appoint at least</w:t>
      </w:r>
      <w:r w:rsidR="00005958">
        <w:rPr>
          <w:sz w:val="26"/>
          <w:szCs w:val="26"/>
          <w:u w:val="single"/>
        </w:rPr>
        <w:t xml:space="preserve"> </w:t>
      </w:r>
      <w:r w:rsidR="008A2A28">
        <w:rPr>
          <w:sz w:val="26"/>
          <w:szCs w:val="26"/>
          <w:u w:val="single"/>
        </w:rPr>
        <w:t>one authorised representative</w:t>
      </w:r>
      <w:r w:rsidR="00B013AA">
        <w:rPr>
          <w:sz w:val="26"/>
          <w:szCs w:val="26"/>
          <w:u w:val="single"/>
        </w:rPr>
        <w:t xml:space="preserve"> (currently referred to as agent</w:t>
      </w:r>
      <w:r w:rsidR="00BB384C">
        <w:rPr>
          <w:rStyle w:val="FootnoteReference"/>
          <w:sz w:val="26"/>
          <w:szCs w:val="26"/>
          <w:u w:val="single"/>
        </w:rPr>
        <w:footnoteReference w:id="1"/>
      </w:r>
      <w:r w:rsidR="00B013AA">
        <w:rPr>
          <w:sz w:val="26"/>
          <w:szCs w:val="26"/>
          <w:u w:val="single"/>
        </w:rPr>
        <w:t>)</w:t>
      </w:r>
      <w:r w:rsidR="008A2A28">
        <w:rPr>
          <w:sz w:val="26"/>
          <w:szCs w:val="26"/>
          <w:u w:val="single"/>
        </w:rPr>
        <w:t xml:space="preserve"> instead of </w:t>
      </w:r>
      <w:r w:rsidR="00D02BBC">
        <w:rPr>
          <w:sz w:val="26"/>
          <w:szCs w:val="26"/>
          <w:u w:val="single"/>
        </w:rPr>
        <w:t xml:space="preserve">at least </w:t>
      </w:r>
      <w:r w:rsidR="008A2A28">
        <w:rPr>
          <w:sz w:val="26"/>
          <w:szCs w:val="26"/>
          <w:u w:val="single"/>
        </w:rPr>
        <w:t>two</w:t>
      </w:r>
      <w:r w:rsidR="001C2B6A">
        <w:rPr>
          <w:sz w:val="26"/>
          <w:szCs w:val="26"/>
        </w:rPr>
        <w:t>.</w:t>
      </w:r>
      <w:r w:rsidR="00055463">
        <w:rPr>
          <w:sz w:val="26"/>
          <w:szCs w:val="26"/>
          <w:u w:val="single"/>
        </w:rPr>
        <w:t xml:space="preserve"> </w:t>
      </w:r>
      <w:r w:rsidR="00B013AA">
        <w:rPr>
          <w:sz w:val="26"/>
          <w:szCs w:val="26"/>
        </w:rPr>
        <w:t>This</w:t>
      </w:r>
      <w:r w:rsidR="001C2B6A" w:rsidRPr="001C2B6A">
        <w:rPr>
          <w:sz w:val="26"/>
          <w:szCs w:val="26"/>
        </w:rPr>
        <w:t xml:space="preserve"> will reduce </w:t>
      </w:r>
      <w:r w:rsidR="00B5382F">
        <w:rPr>
          <w:sz w:val="26"/>
          <w:szCs w:val="26"/>
        </w:rPr>
        <w:t xml:space="preserve">the </w:t>
      </w:r>
      <w:r w:rsidR="001C2B6A" w:rsidRPr="001C2B6A">
        <w:rPr>
          <w:sz w:val="26"/>
          <w:szCs w:val="26"/>
        </w:rPr>
        <w:t xml:space="preserve">regulatory burden for foreign companies and align our requirements with those </w:t>
      </w:r>
      <w:r w:rsidR="004930C1">
        <w:rPr>
          <w:sz w:val="26"/>
          <w:szCs w:val="26"/>
        </w:rPr>
        <w:t>of</w:t>
      </w:r>
      <w:r w:rsidR="004930C1" w:rsidRPr="001C2B6A">
        <w:rPr>
          <w:sz w:val="26"/>
          <w:szCs w:val="26"/>
        </w:rPr>
        <w:t xml:space="preserve"> </w:t>
      </w:r>
      <w:r w:rsidR="001C2B6A" w:rsidRPr="001C2B6A">
        <w:rPr>
          <w:sz w:val="26"/>
          <w:szCs w:val="26"/>
        </w:rPr>
        <w:t>the U</w:t>
      </w:r>
      <w:r w:rsidR="002B4DFE">
        <w:rPr>
          <w:sz w:val="26"/>
          <w:szCs w:val="26"/>
        </w:rPr>
        <w:t>nited Kingdom (U</w:t>
      </w:r>
      <w:r w:rsidR="001C2B6A" w:rsidRPr="001C2B6A">
        <w:rPr>
          <w:sz w:val="26"/>
          <w:szCs w:val="26"/>
        </w:rPr>
        <w:t>K</w:t>
      </w:r>
      <w:r w:rsidR="002B4DFE">
        <w:rPr>
          <w:sz w:val="26"/>
          <w:szCs w:val="26"/>
        </w:rPr>
        <w:t>)</w:t>
      </w:r>
      <w:r w:rsidR="001C2B6A" w:rsidRPr="001C2B6A">
        <w:rPr>
          <w:sz w:val="26"/>
          <w:szCs w:val="26"/>
        </w:rPr>
        <w:t xml:space="preserve">, Hong Kong, Australia and New Zealand. Safeguards </w:t>
      </w:r>
      <w:r w:rsidR="004A0B8B" w:rsidRPr="001C2B6A">
        <w:rPr>
          <w:sz w:val="26"/>
          <w:szCs w:val="26"/>
        </w:rPr>
        <w:t>will be put in place</w:t>
      </w:r>
      <w:r w:rsidR="00BB384C">
        <w:rPr>
          <w:sz w:val="26"/>
          <w:szCs w:val="26"/>
        </w:rPr>
        <w:t>,</w:t>
      </w:r>
      <w:r w:rsidR="004A0B8B" w:rsidRPr="001C2B6A">
        <w:rPr>
          <w:sz w:val="26"/>
          <w:szCs w:val="26"/>
        </w:rPr>
        <w:t xml:space="preserve"> </w:t>
      </w:r>
      <w:r w:rsidR="001C2B6A" w:rsidRPr="001C2B6A">
        <w:rPr>
          <w:sz w:val="26"/>
          <w:szCs w:val="26"/>
        </w:rPr>
        <w:t xml:space="preserve">e.g. there should be a replacement </w:t>
      </w:r>
      <w:r w:rsidR="008A2A28">
        <w:rPr>
          <w:sz w:val="26"/>
          <w:szCs w:val="26"/>
        </w:rPr>
        <w:t xml:space="preserve">authorised representative </w:t>
      </w:r>
      <w:r w:rsidR="001C2B6A" w:rsidRPr="001C2B6A">
        <w:rPr>
          <w:sz w:val="26"/>
          <w:szCs w:val="26"/>
        </w:rPr>
        <w:t xml:space="preserve">before the existing sole </w:t>
      </w:r>
      <w:r w:rsidR="008A2A28">
        <w:rPr>
          <w:sz w:val="26"/>
          <w:szCs w:val="26"/>
        </w:rPr>
        <w:t>authorised representative</w:t>
      </w:r>
      <w:r w:rsidR="001C2B6A" w:rsidRPr="001C2B6A">
        <w:rPr>
          <w:sz w:val="26"/>
          <w:szCs w:val="26"/>
        </w:rPr>
        <w:t xml:space="preserve"> is permitted to resign and </w:t>
      </w:r>
      <w:r w:rsidR="00A40DC6">
        <w:rPr>
          <w:sz w:val="26"/>
          <w:szCs w:val="26"/>
        </w:rPr>
        <w:t xml:space="preserve">a </w:t>
      </w:r>
      <w:r w:rsidR="001C2B6A" w:rsidRPr="001C2B6A">
        <w:rPr>
          <w:sz w:val="26"/>
          <w:szCs w:val="26"/>
        </w:rPr>
        <w:t xml:space="preserve">foreign company must appoint a replacement </w:t>
      </w:r>
      <w:r w:rsidR="008A2A28">
        <w:rPr>
          <w:sz w:val="26"/>
          <w:szCs w:val="26"/>
        </w:rPr>
        <w:t>authorised representative</w:t>
      </w:r>
      <w:r w:rsidR="001C2B6A" w:rsidRPr="001C2B6A">
        <w:rPr>
          <w:sz w:val="26"/>
          <w:szCs w:val="26"/>
        </w:rPr>
        <w:t xml:space="preserve"> within 21 days of the death of the sole </w:t>
      </w:r>
      <w:r w:rsidR="008A2A28">
        <w:rPr>
          <w:sz w:val="26"/>
          <w:szCs w:val="26"/>
        </w:rPr>
        <w:t>authorised representative</w:t>
      </w:r>
      <w:r w:rsidR="001C2B6A" w:rsidRPr="001C2B6A">
        <w:rPr>
          <w:sz w:val="26"/>
          <w:szCs w:val="26"/>
        </w:rPr>
        <w:t>.</w:t>
      </w:r>
    </w:p>
    <w:p w:rsidR="00AD5AA2" w:rsidRPr="00AD5AA2" w:rsidRDefault="00AD5AA2" w:rsidP="00AD5AA2">
      <w:pPr>
        <w:jc w:val="both"/>
        <w:rPr>
          <w:sz w:val="26"/>
          <w:szCs w:val="26"/>
        </w:rPr>
      </w:pPr>
    </w:p>
    <w:p w:rsidR="00AD5AA2" w:rsidRDefault="0042475B" w:rsidP="00FC0C64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Enhance disclosure requirement by requiring </w:t>
      </w:r>
      <w:r w:rsidR="00B013AA">
        <w:rPr>
          <w:sz w:val="26"/>
          <w:szCs w:val="26"/>
          <w:u w:val="single"/>
        </w:rPr>
        <w:t xml:space="preserve">a </w:t>
      </w:r>
      <w:r w:rsidR="001C2B6A" w:rsidRPr="00AD5AA2">
        <w:rPr>
          <w:sz w:val="26"/>
          <w:szCs w:val="26"/>
          <w:u w:val="single"/>
        </w:rPr>
        <w:t xml:space="preserve">foreign company to file </w:t>
      </w:r>
      <w:r w:rsidR="00005958">
        <w:rPr>
          <w:sz w:val="26"/>
          <w:szCs w:val="26"/>
          <w:u w:val="single"/>
        </w:rPr>
        <w:t xml:space="preserve">with the Registrar </w:t>
      </w:r>
      <w:r w:rsidR="001C2B6A" w:rsidRPr="00AD5AA2">
        <w:rPr>
          <w:sz w:val="26"/>
          <w:szCs w:val="26"/>
          <w:u w:val="single"/>
        </w:rPr>
        <w:t xml:space="preserve">similar components of </w:t>
      </w:r>
      <w:r w:rsidR="001F5897">
        <w:rPr>
          <w:sz w:val="26"/>
          <w:szCs w:val="26"/>
          <w:u w:val="single"/>
        </w:rPr>
        <w:t xml:space="preserve">its </w:t>
      </w:r>
      <w:r w:rsidR="001C2B6A" w:rsidRPr="00AD5AA2">
        <w:rPr>
          <w:sz w:val="26"/>
          <w:szCs w:val="26"/>
          <w:u w:val="single"/>
        </w:rPr>
        <w:t xml:space="preserve">financial statements as those expected of </w:t>
      </w:r>
      <w:r w:rsidR="007C3A41">
        <w:rPr>
          <w:sz w:val="26"/>
          <w:szCs w:val="26"/>
          <w:u w:val="single"/>
        </w:rPr>
        <w:t xml:space="preserve">a </w:t>
      </w:r>
      <w:r w:rsidR="00113464">
        <w:rPr>
          <w:sz w:val="26"/>
          <w:szCs w:val="26"/>
          <w:u w:val="single"/>
        </w:rPr>
        <w:t>Singapore-</w:t>
      </w:r>
      <w:r w:rsidR="001C2B6A" w:rsidRPr="00AD5AA2">
        <w:rPr>
          <w:sz w:val="26"/>
          <w:szCs w:val="26"/>
          <w:u w:val="single"/>
        </w:rPr>
        <w:t xml:space="preserve"> incorporated compan</w:t>
      </w:r>
      <w:r w:rsidR="007C3A41">
        <w:rPr>
          <w:sz w:val="26"/>
          <w:szCs w:val="26"/>
          <w:u w:val="single"/>
        </w:rPr>
        <w:t>y</w:t>
      </w:r>
      <w:r w:rsidR="001C2B6A" w:rsidRPr="00AD5AA2">
        <w:rPr>
          <w:sz w:val="26"/>
          <w:szCs w:val="26"/>
        </w:rPr>
        <w:t>.</w:t>
      </w:r>
      <w:r w:rsidR="00AD5AA2" w:rsidRPr="00AD5AA2">
        <w:rPr>
          <w:sz w:val="26"/>
          <w:szCs w:val="26"/>
        </w:rPr>
        <w:t xml:space="preserve"> Currently, </w:t>
      </w:r>
      <w:r w:rsidR="001D1516">
        <w:rPr>
          <w:sz w:val="26"/>
          <w:szCs w:val="26"/>
        </w:rPr>
        <w:t xml:space="preserve">a </w:t>
      </w:r>
      <w:r w:rsidR="00AD5AA2" w:rsidRPr="00AD5AA2">
        <w:rPr>
          <w:sz w:val="26"/>
          <w:szCs w:val="26"/>
        </w:rPr>
        <w:t>f</w:t>
      </w:r>
      <w:r w:rsidR="00AD5AA2" w:rsidRPr="00AD5AA2">
        <w:rPr>
          <w:sz w:val="26"/>
        </w:rPr>
        <w:t xml:space="preserve">oreign </w:t>
      </w:r>
      <w:r w:rsidR="001D1516" w:rsidRPr="00AD5AA2">
        <w:rPr>
          <w:sz w:val="26"/>
        </w:rPr>
        <w:t>compan</w:t>
      </w:r>
      <w:r w:rsidR="001D1516">
        <w:rPr>
          <w:sz w:val="26"/>
        </w:rPr>
        <w:t>y is required to</w:t>
      </w:r>
      <w:r w:rsidR="001D1516" w:rsidRPr="00AD5AA2">
        <w:rPr>
          <w:sz w:val="26"/>
        </w:rPr>
        <w:t xml:space="preserve"> </w:t>
      </w:r>
      <w:r w:rsidR="00AD5AA2" w:rsidRPr="00AD5AA2">
        <w:rPr>
          <w:sz w:val="26"/>
        </w:rPr>
        <w:t xml:space="preserve">file </w:t>
      </w:r>
      <w:r w:rsidR="001D1516">
        <w:rPr>
          <w:sz w:val="26"/>
        </w:rPr>
        <w:t>a copy of its balance sheet</w:t>
      </w:r>
      <w:r w:rsidR="007B71BB">
        <w:rPr>
          <w:sz w:val="26"/>
        </w:rPr>
        <w:t xml:space="preserve"> and accompanying documents,</w:t>
      </w:r>
      <w:r w:rsidR="001D1516">
        <w:rPr>
          <w:sz w:val="26"/>
        </w:rPr>
        <w:t xml:space="preserve"> and a copy of the audited</w:t>
      </w:r>
      <w:r w:rsidR="007B71BB">
        <w:rPr>
          <w:sz w:val="26"/>
        </w:rPr>
        <w:t xml:space="preserve"> branch</w:t>
      </w:r>
      <w:r w:rsidR="001D1516">
        <w:rPr>
          <w:sz w:val="26"/>
        </w:rPr>
        <w:t xml:space="preserve"> accounts of its operations in Singapore. </w:t>
      </w:r>
      <w:r w:rsidR="001B5DAD">
        <w:rPr>
          <w:sz w:val="26"/>
        </w:rPr>
        <w:t xml:space="preserve">We will align </w:t>
      </w:r>
      <w:r w:rsidR="00A40DC6">
        <w:rPr>
          <w:sz w:val="26"/>
        </w:rPr>
        <w:t xml:space="preserve">the </w:t>
      </w:r>
      <w:r w:rsidR="009C30E6">
        <w:rPr>
          <w:sz w:val="26"/>
        </w:rPr>
        <w:t xml:space="preserve">components of the foreign company’s financial statements </w:t>
      </w:r>
      <w:r w:rsidR="00444B4D">
        <w:rPr>
          <w:sz w:val="26"/>
        </w:rPr>
        <w:t xml:space="preserve">that </w:t>
      </w:r>
      <w:r w:rsidR="00845FB0">
        <w:rPr>
          <w:sz w:val="26"/>
        </w:rPr>
        <w:t>must be filed</w:t>
      </w:r>
      <w:r w:rsidR="00B013AA">
        <w:rPr>
          <w:sz w:val="26"/>
        </w:rPr>
        <w:t xml:space="preserve"> </w:t>
      </w:r>
      <w:r w:rsidR="009C30E6">
        <w:rPr>
          <w:sz w:val="26"/>
        </w:rPr>
        <w:t xml:space="preserve">with those </w:t>
      </w:r>
      <w:r w:rsidR="00A40DC6">
        <w:rPr>
          <w:sz w:val="26"/>
        </w:rPr>
        <w:t xml:space="preserve">for </w:t>
      </w:r>
      <w:r w:rsidR="007C3A41">
        <w:rPr>
          <w:sz w:val="26"/>
        </w:rPr>
        <w:t xml:space="preserve">a </w:t>
      </w:r>
      <w:r w:rsidR="0078771A">
        <w:rPr>
          <w:sz w:val="26"/>
        </w:rPr>
        <w:t>Singapore-</w:t>
      </w:r>
      <w:r w:rsidR="009C30E6">
        <w:rPr>
          <w:sz w:val="26"/>
        </w:rPr>
        <w:t>incorporated compan</w:t>
      </w:r>
      <w:r w:rsidR="007C3A41">
        <w:rPr>
          <w:sz w:val="26"/>
        </w:rPr>
        <w:t>y</w:t>
      </w:r>
      <w:r w:rsidR="009C30E6">
        <w:rPr>
          <w:sz w:val="26"/>
        </w:rPr>
        <w:t>.</w:t>
      </w:r>
      <w:r w:rsidR="00FC0C64">
        <w:rPr>
          <w:sz w:val="26"/>
          <w:szCs w:val="26"/>
        </w:rPr>
        <w:t xml:space="preserve"> </w:t>
      </w:r>
      <w:r w:rsidR="0078771A">
        <w:rPr>
          <w:sz w:val="26"/>
          <w:szCs w:val="26"/>
        </w:rPr>
        <w:t xml:space="preserve">This means that the </w:t>
      </w:r>
      <w:r w:rsidR="00FC0C64" w:rsidRPr="00FC0C64">
        <w:rPr>
          <w:sz w:val="26"/>
          <w:szCs w:val="26"/>
        </w:rPr>
        <w:t xml:space="preserve">required documents will be expanded to include the income statement, statement of changes in equity, statement of cash flows, notes to the accounts, directors’ report and auditors’ report (where applicable). </w:t>
      </w:r>
      <w:r w:rsidR="00D02BBC">
        <w:rPr>
          <w:sz w:val="26"/>
          <w:szCs w:val="26"/>
        </w:rPr>
        <w:t xml:space="preserve">The public will </w:t>
      </w:r>
      <w:r w:rsidR="00D02BBC">
        <w:rPr>
          <w:sz w:val="26"/>
        </w:rPr>
        <w:t xml:space="preserve">have access to a more comprehensive picture of the financial position of such companies, comparable </w:t>
      </w:r>
      <w:r w:rsidR="00AD0B20">
        <w:rPr>
          <w:sz w:val="26"/>
        </w:rPr>
        <w:t xml:space="preserve">to what they can access </w:t>
      </w:r>
      <w:r w:rsidR="00D02BBC">
        <w:rPr>
          <w:sz w:val="26"/>
        </w:rPr>
        <w:t>for Singapore-incorporated companies.</w:t>
      </w:r>
      <w:r w:rsidR="00D02BBC" w:rsidRPr="00FC0C64">
        <w:rPr>
          <w:sz w:val="26"/>
          <w:szCs w:val="26"/>
        </w:rPr>
        <w:t xml:space="preserve"> </w:t>
      </w:r>
      <w:r w:rsidR="00FC0C64" w:rsidRPr="00FC0C64">
        <w:rPr>
          <w:sz w:val="26"/>
          <w:szCs w:val="26"/>
        </w:rPr>
        <w:t xml:space="preserve">This will promote greater transparency and enable persons who deal with foreign companies </w:t>
      </w:r>
      <w:r w:rsidR="00845FB0">
        <w:rPr>
          <w:sz w:val="26"/>
          <w:szCs w:val="26"/>
        </w:rPr>
        <w:t xml:space="preserve">to </w:t>
      </w:r>
      <w:r w:rsidR="00FC0C64" w:rsidRPr="00FC0C64">
        <w:rPr>
          <w:sz w:val="26"/>
          <w:szCs w:val="26"/>
        </w:rPr>
        <w:t>make better-informed business decisions.</w:t>
      </w:r>
      <w:r w:rsidR="007B71BB">
        <w:rPr>
          <w:sz w:val="26"/>
          <w:szCs w:val="26"/>
        </w:rPr>
        <w:t xml:space="preserve"> The requirement for audited branch accounts will be retained.</w:t>
      </w:r>
    </w:p>
    <w:p w:rsidR="00FC0C64" w:rsidRPr="00FC0C64" w:rsidRDefault="00FC0C64" w:rsidP="00FC0C64">
      <w:pPr>
        <w:jc w:val="both"/>
        <w:rPr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90"/>
        <w:gridCol w:w="4891"/>
      </w:tblGrid>
      <w:tr w:rsidR="009C30E6" w:rsidRPr="00E57469" w:rsidTr="009C30E6">
        <w:trPr>
          <w:tblHeader/>
        </w:trPr>
        <w:tc>
          <w:tcPr>
            <w:tcW w:w="4890" w:type="dxa"/>
            <w:shd w:val="clear" w:color="auto" w:fill="D9D9D9"/>
          </w:tcPr>
          <w:p w:rsidR="009C30E6" w:rsidRPr="002B4DFE" w:rsidRDefault="009C30E6" w:rsidP="00BC3952">
            <w:pPr>
              <w:jc w:val="both"/>
              <w:rPr>
                <w:b/>
                <w:sz w:val="26"/>
              </w:rPr>
            </w:pPr>
            <w:r w:rsidRPr="002B4DFE">
              <w:rPr>
                <w:b/>
                <w:sz w:val="26"/>
              </w:rPr>
              <w:t>Current filing requirements</w:t>
            </w:r>
          </w:p>
        </w:tc>
        <w:tc>
          <w:tcPr>
            <w:tcW w:w="4891" w:type="dxa"/>
            <w:shd w:val="clear" w:color="auto" w:fill="D9D9D9"/>
          </w:tcPr>
          <w:p w:rsidR="009C30E6" w:rsidRPr="002B4DFE" w:rsidRDefault="009C30E6" w:rsidP="00F073CE">
            <w:pPr>
              <w:jc w:val="both"/>
              <w:rPr>
                <w:b/>
                <w:sz w:val="26"/>
                <w:szCs w:val="26"/>
              </w:rPr>
            </w:pPr>
            <w:r w:rsidRPr="002B4DFE">
              <w:rPr>
                <w:b/>
                <w:sz w:val="26"/>
                <w:szCs w:val="26"/>
              </w:rPr>
              <w:t>Proposed</w:t>
            </w:r>
            <w:r w:rsidR="00CF371A">
              <w:rPr>
                <w:b/>
                <w:sz w:val="26"/>
                <w:szCs w:val="26"/>
              </w:rPr>
              <w:t xml:space="preserve"> changes</w:t>
            </w:r>
          </w:p>
        </w:tc>
      </w:tr>
      <w:tr w:rsidR="00FC0C64" w:rsidRPr="00E57469" w:rsidTr="0069445D">
        <w:tc>
          <w:tcPr>
            <w:tcW w:w="9781" w:type="dxa"/>
            <w:gridSpan w:val="2"/>
            <w:shd w:val="clear" w:color="auto" w:fill="D9D9D9"/>
          </w:tcPr>
          <w:p w:rsidR="00FC0C64" w:rsidRPr="00FC0C64" w:rsidRDefault="00FC0C64" w:rsidP="002403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  <w:r w:rsidRPr="00FC0C64">
              <w:rPr>
                <w:sz w:val="26"/>
                <w:szCs w:val="26"/>
              </w:rPr>
              <w:t>oreign company</w:t>
            </w:r>
            <w:r w:rsidR="0078771A">
              <w:rPr>
                <w:sz w:val="26"/>
                <w:szCs w:val="26"/>
              </w:rPr>
              <w:t xml:space="preserve"> that</w:t>
            </w:r>
            <w:r w:rsidRPr="00FC0C64">
              <w:rPr>
                <w:sz w:val="26"/>
                <w:szCs w:val="26"/>
              </w:rPr>
              <w:t xml:space="preserve"> is required to prepare/ file </w:t>
            </w:r>
            <w:r w:rsidR="00240343">
              <w:rPr>
                <w:sz w:val="26"/>
                <w:szCs w:val="26"/>
              </w:rPr>
              <w:t>financial statements</w:t>
            </w:r>
            <w:r w:rsidR="00240343" w:rsidRPr="00FC0C64">
              <w:rPr>
                <w:sz w:val="26"/>
                <w:szCs w:val="26"/>
              </w:rPr>
              <w:t xml:space="preserve"> </w:t>
            </w:r>
            <w:r w:rsidRPr="00FC0C64">
              <w:rPr>
                <w:sz w:val="26"/>
                <w:szCs w:val="26"/>
              </w:rPr>
              <w:t>in its place of incorporation</w:t>
            </w:r>
          </w:p>
        </w:tc>
      </w:tr>
      <w:tr w:rsidR="009C30E6" w:rsidRPr="00E57469" w:rsidTr="009C30E6">
        <w:tc>
          <w:tcPr>
            <w:tcW w:w="4890" w:type="dxa"/>
            <w:shd w:val="clear" w:color="auto" w:fill="auto"/>
          </w:tcPr>
          <w:p w:rsidR="009C30E6" w:rsidRPr="00E57469" w:rsidRDefault="009C30E6" w:rsidP="009C30E6">
            <w:pPr>
              <w:numPr>
                <w:ilvl w:val="0"/>
                <w:numId w:val="17"/>
              </w:numPr>
              <w:ind w:left="459" w:hanging="459"/>
              <w:jc w:val="both"/>
              <w:rPr>
                <w:sz w:val="26"/>
                <w:szCs w:val="26"/>
              </w:rPr>
            </w:pPr>
            <w:r w:rsidRPr="00E57469">
              <w:rPr>
                <w:sz w:val="26"/>
                <w:szCs w:val="26"/>
              </w:rPr>
              <w:t>File balance sheet and other documents required to be prepared by the law of the place of its incorporation. Prepared in accordance with the requirements of its place of incorporation.</w:t>
            </w:r>
          </w:p>
          <w:p w:rsidR="0078771A" w:rsidRDefault="0078771A" w:rsidP="00FC0C64">
            <w:pPr>
              <w:jc w:val="both"/>
              <w:rPr>
                <w:sz w:val="26"/>
                <w:szCs w:val="26"/>
              </w:rPr>
            </w:pPr>
          </w:p>
          <w:p w:rsidR="009267E3" w:rsidRDefault="009267E3" w:rsidP="00FC0C64">
            <w:pPr>
              <w:jc w:val="both"/>
              <w:rPr>
                <w:sz w:val="26"/>
                <w:szCs w:val="26"/>
              </w:rPr>
            </w:pPr>
          </w:p>
          <w:p w:rsidR="001B428E" w:rsidRDefault="009C30E6" w:rsidP="00914144">
            <w:pPr>
              <w:numPr>
                <w:ilvl w:val="0"/>
                <w:numId w:val="17"/>
              </w:numPr>
              <w:ind w:left="459" w:hanging="459"/>
              <w:jc w:val="both"/>
              <w:rPr>
                <w:sz w:val="26"/>
                <w:szCs w:val="26"/>
              </w:rPr>
            </w:pPr>
            <w:r w:rsidRPr="00E57469">
              <w:rPr>
                <w:sz w:val="26"/>
                <w:szCs w:val="26"/>
              </w:rPr>
              <w:t xml:space="preserve">File </w:t>
            </w:r>
            <w:r w:rsidR="001B0C64">
              <w:rPr>
                <w:sz w:val="26"/>
                <w:szCs w:val="26"/>
              </w:rPr>
              <w:t xml:space="preserve">a </w:t>
            </w:r>
            <w:r w:rsidR="00E421F0">
              <w:rPr>
                <w:sz w:val="26"/>
                <w:szCs w:val="26"/>
              </w:rPr>
              <w:t xml:space="preserve">statement showing </w:t>
            </w:r>
            <w:r w:rsidR="001B0C64">
              <w:rPr>
                <w:sz w:val="26"/>
                <w:szCs w:val="26"/>
              </w:rPr>
              <w:t xml:space="preserve">the assets and liabilities arising out of the operations </w:t>
            </w:r>
            <w:r w:rsidR="001B0C64">
              <w:rPr>
                <w:sz w:val="26"/>
                <w:szCs w:val="26"/>
              </w:rPr>
              <w:lastRenderedPageBreak/>
              <w:t>in Singapore, as well as the profit and los</w:t>
            </w:r>
            <w:r w:rsidR="00D5410C">
              <w:rPr>
                <w:sz w:val="26"/>
                <w:szCs w:val="26"/>
              </w:rPr>
              <w:t>s</w:t>
            </w:r>
            <w:r w:rsidR="001B0C64">
              <w:rPr>
                <w:sz w:val="26"/>
                <w:szCs w:val="26"/>
              </w:rPr>
              <w:t xml:space="preserve"> </w:t>
            </w:r>
            <w:r w:rsidRPr="00E57469">
              <w:rPr>
                <w:sz w:val="26"/>
                <w:szCs w:val="26"/>
              </w:rPr>
              <w:t>statements for its Singapore business (“Singapore Branch Accounts”)</w:t>
            </w:r>
            <w:r w:rsidR="00D5410C">
              <w:rPr>
                <w:sz w:val="26"/>
                <w:szCs w:val="26"/>
              </w:rPr>
              <w:t>,</w:t>
            </w:r>
            <w:r w:rsidRPr="00E57469">
              <w:rPr>
                <w:sz w:val="26"/>
                <w:szCs w:val="26"/>
              </w:rPr>
              <w:t xml:space="preserve"> prepared as if </w:t>
            </w:r>
            <w:r w:rsidR="00D5410C">
              <w:rPr>
                <w:sz w:val="26"/>
                <w:szCs w:val="26"/>
              </w:rPr>
              <w:t xml:space="preserve">it </w:t>
            </w:r>
            <w:r w:rsidR="00914144">
              <w:rPr>
                <w:sz w:val="26"/>
                <w:szCs w:val="26"/>
              </w:rPr>
              <w:t xml:space="preserve">were </w:t>
            </w:r>
            <w:r w:rsidRPr="00E57469">
              <w:rPr>
                <w:sz w:val="26"/>
                <w:szCs w:val="26"/>
              </w:rPr>
              <w:t xml:space="preserve">a </w:t>
            </w:r>
            <w:r w:rsidR="00914144">
              <w:rPr>
                <w:sz w:val="26"/>
                <w:szCs w:val="26"/>
              </w:rPr>
              <w:t xml:space="preserve">Singapore-incorporated </w:t>
            </w:r>
            <w:r w:rsidRPr="00E57469">
              <w:rPr>
                <w:sz w:val="26"/>
                <w:szCs w:val="26"/>
              </w:rPr>
              <w:t>company</w:t>
            </w:r>
            <w:r w:rsidR="00823C4E">
              <w:rPr>
                <w:sz w:val="26"/>
                <w:szCs w:val="26"/>
              </w:rPr>
              <w:t>.</w:t>
            </w:r>
          </w:p>
        </w:tc>
        <w:tc>
          <w:tcPr>
            <w:tcW w:w="4891" w:type="dxa"/>
            <w:shd w:val="clear" w:color="auto" w:fill="auto"/>
          </w:tcPr>
          <w:p w:rsidR="00FC0C64" w:rsidRDefault="009C30E6" w:rsidP="00D5410C">
            <w:pPr>
              <w:numPr>
                <w:ilvl w:val="0"/>
                <w:numId w:val="18"/>
              </w:numPr>
              <w:ind w:left="459" w:hanging="459"/>
              <w:jc w:val="both"/>
              <w:rPr>
                <w:sz w:val="26"/>
                <w:szCs w:val="26"/>
              </w:rPr>
            </w:pPr>
            <w:r w:rsidRPr="00D5410C">
              <w:rPr>
                <w:sz w:val="26"/>
                <w:szCs w:val="26"/>
              </w:rPr>
              <w:lastRenderedPageBreak/>
              <w:t xml:space="preserve">File </w:t>
            </w:r>
            <w:r w:rsidRPr="00D5410C">
              <w:rPr>
                <w:sz w:val="26"/>
                <w:szCs w:val="26"/>
                <w:u w:val="single"/>
              </w:rPr>
              <w:t>financial statements</w:t>
            </w:r>
            <w:r w:rsidRPr="00D5410C">
              <w:rPr>
                <w:sz w:val="26"/>
                <w:szCs w:val="26"/>
              </w:rPr>
              <w:t xml:space="preserve"> </w:t>
            </w:r>
            <w:r w:rsidR="006470F0">
              <w:rPr>
                <w:sz w:val="26"/>
                <w:szCs w:val="26"/>
              </w:rPr>
              <w:t xml:space="preserve">prepared in accordance with the </w:t>
            </w:r>
            <w:r w:rsidR="0078771A">
              <w:rPr>
                <w:sz w:val="26"/>
                <w:szCs w:val="26"/>
              </w:rPr>
              <w:t xml:space="preserve">requirements </w:t>
            </w:r>
            <w:r w:rsidR="006470F0">
              <w:rPr>
                <w:sz w:val="26"/>
                <w:szCs w:val="26"/>
              </w:rPr>
              <w:t xml:space="preserve">of the place of its incorporation. Financial statements </w:t>
            </w:r>
            <w:r w:rsidR="00D2468E">
              <w:rPr>
                <w:sz w:val="26"/>
                <w:szCs w:val="26"/>
              </w:rPr>
              <w:t xml:space="preserve">will </w:t>
            </w:r>
            <w:r w:rsidR="006470F0">
              <w:rPr>
                <w:sz w:val="26"/>
                <w:szCs w:val="26"/>
              </w:rPr>
              <w:t xml:space="preserve">include similar components as </w:t>
            </w:r>
            <w:r w:rsidR="00D2468E">
              <w:rPr>
                <w:sz w:val="26"/>
                <w:szCs w:val="26"/>
              </w:rPr>
              <w:t xml:space="preserve">those expected of </w:t>
            </w:r>
            <w:r w:rsidR="006470F0">
              <w:rPr>
                <w:sz w:val="26"/>
                <w:szCs w:val="26"/>
              </w:rPr>
              <w:t xml:space="preserve">a </w:t>
            </w:r>
            <w:r w:rsidR="0078771A">
              <w:rPr>
                <w:sz w:val="26"/>
                <w:szCs w:val="26"/>
              </w:rPr>
              <w:t>Singapore-</w:t>
            </w:r>
            <w:r w:rsidR="006470F0">
              <w:rPr>
                <w:sz w:val="26"/>
                <w:szCs w:val="26"/>
              </w:rPr>
              <w:t>incorporated company.</w:t>
            </w:r>
          </w:p>
          <w:p w:rsidR="005120D3" w:rsidRDefault="005120D3" w:rsidP="00FC0C64">
            <w:pPr>
              <w:jc w:val="both"/>
              <w:rPr>
                <w:sz w:val="26"/>
                <w:szCs w:val="26"/>
              </w:rPr>
            </w:pPr>
          </w:p>
          <w:p w:rsidR="009C30E6" w:rsidRPr="00FC0C64" w:rsidRDefault="009C30E6" w:rsidP="009C30E6">
            <w:pPr>
              <w:numPr>
                <w:ilvl w:val="0"/>
                <w:numId w:val="18"/>
              </w:numPr>
              <w:ind w:left="459" w:hanging="459"/>
              <w:jc w:val="both"/>
              <w:rPr>
                <w:sz w:val="26"/>
                <w:szCs w:val="26"/>
              </w:rPr>
            </w:pPr>
            <w:r w:rsidRPr="00FC0C64">
              <w:rPr>
                <w:sz w:val="26"/>
                <w:szCs w:val="26"/>
              </w:rPr>
              <w:t>No change</w:t>
            </w:r>
            <w:r w:rsidR="00823C4E">
              <w:rPr>
                <w:sz w:val="26"/>
                <w:szCs w:val="26"/>
              </w:rPr>
              <w:t>.</w:t>
            </w:r>
          </w:p>
        </w:tc>
      </w:tr>
      <w:tr w:rsidR="00FC0C64" w:rsidRPr="00E57469" w:rsidTr="0069445D">
        <w:tc>
          <w:tcPr>
            <w:tcW w:w="9781" w:type="dxa"/>
            <w:gridSpan w:val="2"/>
            <w:shd w:val="clear" w:color="auto" w:fill="D9D9D9"/>
          </w:tcPr>
          <w:p w:rsidR="00FC0C64" w:rsidRPr="00FC0C64" w:rsidRDefault="00FC0C64" w:rsidP="002403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F</w:t>
            </w:r>
            <w:r w:rsidRPr="00FC0C64">
              <w:rPr>
                <w:sz w:val="26"/>
                <w:szCs w:val="26"/>
              </w:rPr>
              <w:t>oreign company</w:t>
            </w:r>
            <w:r w:rsidR="0078771A">
              <w:rPr>
                <w:sz w:val="26"/>
                <w:szCs w:val="26"/>
              </w:rPr>
              <w:t xml:space="preserve"> that</w:t>
            </w:r>
            <w:r w:rsidRPr="00FC0C64">
              <w:rPr>
                <w:sz w:val="26"/>
                <w:szCs w:val="26"/>
              </w:rPr>
              <w:t xml:space="preserve"> is </w:t>
            </w:r>
            <w:r w:rsidR="00C82619" w:rsidRPr="00C82619">
              <w:rPr>
                <w:sz w:val="26"/>
                <w:szCs w:val="26"/>
                <w:u w:val="single"/>
              </w:rPr>
              <w:t>not</w:t>
            </w:r>
            <w:r w:rsidRPr="00FC0C64">
              <w:rPr>
                <w:sz w:val="26"/>
                <w:szCs w:val="26"/>
              </w:rPr>
              <w:t xml:space="preserve"> required to prepare/ file </w:t>
            </w:r>
            <w:r w:rsidR="00240343">
              <w:rPr>
                <w:sz w:val="26"/>
                <w:szCs w:val="26"/>
              </w:rPr>
              <w:t>financial statements</w:t>
            </w:r>
            <w:r w:rsidR="00240343" w:rsidRPr="00FC0C64">
              <w:rPr>
                <w:sz w:val="26"/>
                <w:szCs w:val="26"/>
              </w:rPr>
              <w:t xml:space="preserve"> </w:t>
            </w:r>
            <w:r w:rsidRPr="00FC0C64">
              <w:rPr>
                <w:sz w:val="26"/>
                <w:szCs w:val="26"/>
              </w:rPr>
              <w:t>in its place of incorporation</w:t>
            </w:r>
          </w:p>
        </w:tc>
      </w:tr>
      <w:tr w:rsidR="009C30E6" w:rsidRPr="00E57469" w:rsidTr="009C30E6">
        <w:tc>
          <w:tcPr>
            <w:tcW w:w="4890" w:type="dxa"/>
            <w:shd w:val="clear" w:color="auto" w:fill="auto"/>
          </w:tcPr>
          <w:p w:rsidR="009C30E6" w:rsidRPr="00E57469" w:rsidRDefault="009C30E6" w:rsidP="00BC3952">
            <w:pPr>
              <w:numPr>
                <w:ilvl w:val="0"/>
                <w:numId w:val="19"/>
              </w:numPr>
              <w:ind w:left="459" w:hanging="459"/>
              <w:jc w:val="both"/>
              <w:rPr>
                <w:sz w:val="26"/>
                <w:szCs w:val="26"/>
              </w:rPr>
            </w:pPr>
            <w:r w:rsidRPr="00E57469">
              <w:rPr>
                <w:sz w:val="26"/>
                <w:szCs w:val="26"/>
              </w:rPr>
              <w:t>Prepare and file balance sheet as if it were a Singapore public company</w:t>
            </w:r>
            <w:r>
              <w:rPr>
                <w:sz w:val="26"/>
                <w:szCs w:val="26"/>
              </w:rPr>
              <w:t>.</w:t>
            </w:r>
          </w:p>
          <w:p w:rsidR="00FC0C64" w:rsidRDefault="00FC0C64" w:rsidP="00FC0C64">
            <w:pPr>
              <w:jc w:val="both"/>
              <w:rPr>
                <w:sz w:val="26"/>
                <w:szCs w:val="26"/>
              </w:rPr>
            </w:pPr>
          </w:p>
          <w:p w:rsidR="0083320D" w:rsidRDefault="0083320D" w:rsidP="00FC0C64">
            <w:pPr>
              <w:jc w:val="both"/>
              <w:rPr>
                <w:sz w:val="26"/>
                <w:szCs w:val="26"/>
              </w:rPr>
            </w:pPr>
          </w:p>
          <w:p w:rsidR="009C30E6" w:rsidRPr="001F3B9C" w:rsidRDefault="009C30E6" w:rsidP="0083320D">
            <w:pPr>
              <w:numPr>
                <w:ilvl w:val="0"/>
                <w:numId w:val="19"/>
              </w:numPr>
              <w:ind w:left="459" w:hanging="459"/>
              <w:jc w:val="both"/>
              <w:rPr>
                <w:sz w:val="26"/>
                <w:szCs w:val="26"/>
              </w:rPr>
            </w:pPr>
            <w:r w:rsidRPr="00E57469">
              <w:rPr>
                <w:sz w:val="26"/>
                <w:szCs w:val="26"/>
              </w:rPr>
              <w:t xml:space="preserve">Prepare and file Singapore Branch Accounts prepared as if </w:t>
            </w:r>
            <w:r w:rsidR="0083320D">
              <w:rPr>
                <w:sz w:val="26"/>
                <w:szCs w:val="26"/>
              </w:rPr>
              <w:t>it were a Singapore-incorporated company.</w:t>
            </w:r>
          </w:p>
        </w:tc>
        <w:tc>
          <w:tcPr>
            <w:tcW w:w="4891" w:type="dxa"/>
            <w:shd w:val="clear" w:color="auto" w:fill="auto"/>
          </w:tcPr>
          <w:p w:rsidR="009C30E6" w:rsidRPr="00993D56" w:rsidRDefault="00450B3E" w:rsidP="00BC3952">
            <w:pPr>
              <w:numPr>
                <w:ilvl w:val="0"/>
                <w:numId w:val="20"/>
              </w:numPr>
              <w:ind w:left="459" w:hanging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Prepare and f</w:t>
            </w:r>
            <w:r w:rsidR="009C30E6" w:rsidRPr="00993D56">
              <w:rPr>
                <w:sz w:val="26"/>
                <w:szCs w:val="26"/>
              </w:rPr>
              <w:t xml:space="preserve">ile </w:t>
            </w:r>
            <w:r w:rsidR="00D5410C">
              <w:rPr>
                <w:sz w:val="26"/>
                <w:szCs w:val="26"/>
              </w:rPr>
              <w:t>its</w:t>
            </w:r>
            <w:r w:rsidR="00D5410C" w:rsidRPr="00FC0C64">
              <w:rPr>
                <w:sz w:val="26"/>
                <w:szCs w:val="26"/>
              </w:rPr>
              <w:t xml:space="preserve"> </w:t>
            </w:r>
            <w:r w:rsidR="00C82619" w:rsidRPr="00C82619">
              <w:rPr>
                <w:sz w:val="26"/>
                <w:szCs w:val="26"/>
                <w:u w:val="single"/>
              </w:rPr>
              <w:t>financial statements</w:t>
            </w:r>
            <w:r w:rsidR="009C30E6" w:rsidRPr="00993D56">
              <w:rPr>
                <w:sz w:val="26"/>
                <w:szCs w:val="26"/>
              </w:rPr>
              <w:t xml:space="preserve"> as </w:t>
            </w:r>
            <w:r>
              <w:rPr>
                <w:sz w:val="26"/>
                <w:szCs w:val="26"/>
              </w:rPr>
              <w:t>if it were a Singapore public company.</w:t>
            </w:r>
          </w:p>
          <w:p w:rsidR="00FC0C64" w:rsidRDefault="00FC0C64" w:rsidP="00FC0C64">
            <w:pPr>
              <w:jc w:val="both"/>
              <w:rPr>
                <w:sz w:val="26"/>
                <w:szCs w:val="26"/>
              </w:rPr>
            </w:pPr>
          </w:p>
          <w:p w:rsidR="009C30E6" w:rsidRPr="003E42B9" w:rsidRDefault="009C30E6" w:rsidP="00BC3952">
            <w:pPr>
              <w:numPr>
                <w:ilvl w:val="0"/>
                <w:numId w:val="20"/>
              </w:numPr>
              <w:ind w:left="459" w:hanging="459"/>
              <w:jc w:val="both"/>
              <w:rPr>
                <w:sz w:val="26"/>
                <w:szCs w:val="26"/>
              </w:rPr>
            </w:pPr>
            <w:r w:rsidRPr="00993D56">
              <w:rPr>
                <w:sz w:val="26"/>
                <w:szCs w:val="26"/>
              </w:rPr>
              <w:t>No change</w:t>
            </w:r>
          </w:p>
        </w:tc>
      </w:tr>
    </w:tbl>
    <w:p w:rsidR="009C30E6" w:rsidRDefault="009C30E6" w:rsidP="00DB2B0F">
      <w:pPr>
        <w:rPr>
          <w:sz w:val="26"/>
          <w:szCs w:val="26"/>
        </w:rPr>
      </w:pPr>
    </w:p>
    <w:p w:rsidR="00410FC5" w:rsidRPr="00223C3E" w:rsidRDefault="000813CB" w:rsidP="00223C3E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Enhance accountability for financial information by introducing </w:t>
      </w:r>
      <w:r w:rsidR="00AD0B20">
        <w:rPr>
          <w:sz w:val="26"/>
          <w:szCs w:val="26"/>
          <w:u w:val="single"/>
        </w:rPr>
        <w:t xml:space="preserve">specific </w:t>
      </w:r>
      <w:r>
        <w:rPr>
          <w:sz w:val="26"/>
          <w:szCs w:val="26"/>
          <w:u w:val="single"/>
        </w:rPr>
        <w:t>l</w:t>
      </w:r>
      <w:r w:rsidR="00410FC5" w:rsidRPr="00223C3E">
        <w:rPr>
          <w:sz w:val="26"/>
          <w:szCs w:val="26"/>
          <w:u w:val="single"/>
        </w:rPr>
        <w:t xml:space="preserve">iability and penalty for failure </w:t>
      </w:r>
      <w:r w:rsidR="002A785F">
        <w:rPr>
          <w:sz w:val="26"/>
          <w:szCs w:val="26"/>
          <w:u w:val="single"/>
        </w:rPr>
        <w:t xml:space="preserve">by foreign companies </w:t>
      </w:r>
      <w:r w:rsidR="00410FC5" w:rsidRPr="00223C3E">
        <w:rPr>
          <w:sz w:val="26"/>
          <w:szCs w:val="26"/>
          <w:u w:val="single"/>
        </w:rPr>
        <w:t>to file financial statements and Singapore branch accounts</w:t>
      </w:r>
      <w:r w:rsidR="00410FC5" w:rsidRPr="00223C3E">
        <w:rPr>
          <w:sz w:val="26"/>
          <w:szCs w:val="26"/>
        </w:rPr>
        <w:t>.</w:t>
      </w:r>
      <w:r w:rsidR="00223C3E" w:rsidRPr="00223C3E">
        <w:rPr>
          <w:sz w:val="26"/>
          <w:szCs w:val="26"/>
        </w:rPr>
        <w:t xml:space="preserve"> </w:t>
      </w:r>
      <w:r w:rsidR="001B5DAD">
        <w:rPr>
          <w:sz w:val="26"/>
          <w:szCs w:val="26"/>
        </w:rPr>
        <w:t xml:space="preserve">The </w:t>
      </w:r>
      <w:r w:rsidR="00AD0B20">
        <w:rPr>
          <w:sz w:val="26"/>
          <w:szCs w:val="26"/>
        </w:rPr>
        <w:t xml:space="preserve">new liability and penalty </w:t>
      </w:r>
      <w:r w:rsidR="001B5DAD">
        <w:rPr>
          <w:sz w:val="26"/>
          <w:szCs w:val="26"/>
        </w:rPr>
        <w:t xml:space="preserve">will </w:t>
      </w:r>
      <w:r w:rsidR="00AD0B20">
        <w:rPr>
          <w:sz w:val="26"/>
          <w:szCs w:val="26"/>
        </w:rPr>
        <w:t xml:space="preserve">be imposed </w:t>
      </w:r>
      <w:r w:rsidR="00223C3E" w:rsidRPr="00223C3E">
        <w:rPr>
          <w:sz w:val="26"/>
          <w:szCs w:val="26"/>
        </w:rPr>
        <w:t xml:space="preserve">on </w:t>
      </w:r>
      <w:r w:rsidR="00CF371A">
        <w:rPr>
          <w:sz w:val="26"/>
          <w:szCs w:val="26"/>
        </w:rPr>
        <w:t>foreign compan</w:t>
      </w:r>
      <w:r w:rsidR="00AD0B20">
        <w:rPr>
          <w:sz w:val="26"/>
          <w:szCs w:val="26"/>
        </w:rPr>
        <w:t xml:space="preserve">ies, </w:t>
      </w:r>
      <w:r w:rsidR="00223C3E" w:rsidRPr="00223C3E">
        <w:rPr>
          <w:sz w:val="26"/>
          <w:szCs w:val="26"/>
        </w:rPr>
        <w:t>every director</w:t>
      </w:r>
      <w:r w:rsidR="00FE2981">
        <w:rPr>
          <w:sz w:val="26"/>
          <w:szCs w:val="26"/>
        </w:rPr>
        <w:t xml:space="preserve"> (or any</w:t>
      </w:r>
      <w:r w:rsidR="00223C3E" w:rsidRPr="00223C3E">
        <w:rPr>
          <w:sz w:val="26"/>
          <w:szCs w:val="26"/>
        </w:rPr>
        <w:t xml:space="preserve"> person of a similar responsibility</w:t>
      </w:r>
      <w:r w:rsidR="00FE2981">
        <w:rPr>
          <w:sz w:val="26"/>
          <w:szCs w:val="26"/>
        </w:rPr>
        <w:t>)</w:t>
      </w:r>
      <w:r w:rsidR="00223C3E" w:rsidRPr="00223C3E">
        <w:rPr>
          <w:sz w:val="26"/>
          <w:szCs w:val="26"/>
        </w:rPr>
        <w:t xml:space="preserve"> </w:t>
      </w:r>
      <w:r w:rsidR="007666EC">
        <w:rPr>
          <w:sz w:val="26"/>
          <w:szCs w:val="26"/>
        </w:rPr>
        <w:t>and</w:t>
      </w:r>
      <w:r w:rsidR="007666EC" w:rsidRPr="00223C3E">
        <w:rPr>
          <w:sz w:val="26"/>
          <w:szCs w:val="26"/>
        </w:rPr>
        <w:t xml:space="preserve"> </w:t>
      </w:r>
      <w:r w:rsidR="00005958">
        <w:rPr>
          <w:sz w:val="26"/>
          <w:szCs w:val="26"/>
        </w:rPr>
        <w:t>authorised representative</w:t>
      </w:r>
      <w:r w:rsidR="00223C3E" w:rsidRPr="00223C3E">
        <w:rPr>
          <w:sz w:val="26"/>
          <w:szCs w:val="26"/>
        </w:rPr>
        <w:t xml:space="preserve">. </w:t>
      </w:r>
      <w:r w:rsidR="00410096">
        <w:rPr>
          <w:sz w:val="26"/>
          <w:szCs w:val="26"/>
        </w:rPr>
        <w:t xml:space="preserve">The penalties will be aligned with those for </w:t>
      </w:r>
      <w:r w:rsidR="007666EC">
        <w:rPr>
          <w:sz w:val="26"/>
          <w:szCs w:val="26"/>
        </w:rPr>
        <w:t>Singapore-incorporated</w:t>
      </w:r>
      <w:r w:rsidR="00410096">
        <w:rPr>
          <w:sz w:val="26"/>
          <w:szCs w:val="26"/>
        </w:rPr>
        <w:t xml:space="preserve"> companies. </w:t>
      </w:r>
      <w:r w:rsidR="007666EC" w:rsidRPr="007666EC">
        <w:rPr>
          <w:sz w:val="26"/>
          <w:szCs w:val="26"/>
        </w:rPr>
        <w:t xml:space="preserve">As the directors are the persons who control or govern the affairs of the company and the authorised representatives </w:t>
      </w:r>
      <w:r w:rsidR="00AD0B20">
        <w:rPr>
          <w:sz w:val="26"/>
          <w:szCs w:val="26"/>
        </w:rPr>
        <w:t xml:space="preserve">are </w:t>
      </w:r>
      <w:r w:rsidR="007666EC" w:rsidRPr="007666EC">
        <w:rPr>
          <w:sz w:val="26"/>
          <w:szCs w:val="26"/>
        </w:rPr>
        <w:t>responsible for compliance with the regulatory requirements in Singapore, they should be held accountable for the lodgement of financial statements.</w:t>
      </w:r>
      <w:r w:rsidR="007666EC">
        <w:rPr>
          <w:sz w:val="26"/>
          <w:szCs w:val="26"/>
        </w:rPr>
        <w:t xml:space="preserve"> </w:t>
      </w:r>
      <w:r w:rsidR="00223C3E" w:rsidRPr="00223C3E">
        <w:rPr>
          <w:sz w:val="26"/>
          <w:szCs w:val="26"/>
        </w:rPr>
        <w:t xml:space="preserve">This will </w:t>
      </w:r>
      <w:r w:rsidR="00CF371A">
        <w:rPr>
          <w:sz w:val="26"/>
          <w:szCs w:val="26"/>
        </w:rPr>
        <w:t xml:space="preserve">help to </w:t>
      </w:r>
      <w:r w:rsidR="00223C3E" w:rsidRPr="00223C3E">
        <w:rPr>
          <w:sz w:val="26"/>
          <w:szCs w:val="26"/>
        </w:rPr>
        <w:t xml:space="preserve">ensure that persons dealing with foreign companies will have access to </w:t>
      </w:r>
      <w:r w:rsidR="00AD0B20">
        <w:rPr>
          <w:sz w:val="26"/>
          <w:szCs w:val="26"/>
        </w:rPr>
        <w:t xml:space="preserve">current </w:t>
      </w:r>
      <w:r w:rsidR="00223C3E" w:rsidRPr="00223C3E">
        <w:rPr>
          <w:sz w:val="26"/>
          <w:szCs w:val="26"/>
        </w:rPr>
        <w:t xml:space="preserve">financial information on the companies. </w:t>
      </w:r>
      <w:r w:rsidR="00410096">
        <w:rPr>
          <w:sz w:val="26"/>
          <w:szCs w:val="26"/>
        </w:rPr>
        <w:t>This will also align our requirement</w:t>
      </w:r>
      <w:r w:rsidR="00C53A64">
        <w:rPr>
          <w:sz w:val="26"/>
          <w:szCs w:val="26"/>
        </w:rPr>
        <w:t>s</w:t>
      </w:r>
      <w:r w:rsidR="00410096">
        <w:rPr>
          <w:sz w:val="26"/>
          <w:szCs w:val="26"/>
        </w:rPr>
        <w:t xml:space="preserve"> with those in UK, Hong Kong and Australia.</w:t>
      </w:r>
    </w:p>
    <w:p w:rsidR="00410096" w:rsidRPr="00112915" w:rsidRDefault="00410096" w:rsidP="00112915">
      <w:pPr>
        <w:jc w:val="both"/>
        <w:rPr>
          <w:sz w:val="26"/>
          <w:szCs w:val="26"/>
        </w:rPr>
      </w:pPr>
    </w:p>
    <w:p w:rsidR="00112915" w:rsidRPr="00112915" w:rsidRDefault="002B4DFE" w:rsidP="00112915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Introduce three additional grounds </w:t>
      </w:r>
      <w:r w:rsidR="00577072" w:rsidRPr="00112915">
        <w:rPr>
          <w:sz w:val="26"/>
          <w:szCs w:val="26"/>
          <w:u w:val="single"/>
        </w:rPr>
        <w:t>for the Registrar to strike off a foreign company</w:t>
      </w:r>
      <w:r w:rsidR="00577072" w:rsidRPr="00112915">
        <w:rPr>
          <w:sz w:val="26"/>
          <w:szCs w:val="26"/>
        </w:rPr>
        <w:t>.</w:t>
      </w:r>
      <w:r w:rsidR="00112915" w:rsidRPr="00112915">
        <w:rPr>
          <w:sz w:val="26"/>
          <w:szCs w:val="26"/>
        </w:rPr>
        <w:t xml:space="preserve"> Currently, </w:t>
      </w:r>
      <w:r w:rsidR="00112915">
        <w:rPr>
          <w:sz w:val="26"/>
          <w:szCs w:val="26"/>
        </w:rPr>
        <w:t>t</w:t>
      </w:r>
      <w:r w:rsidR="00112915" w:rsidRPr="00112915">
        <w:rPr>
          <w:sz w:val="26"/>
        </w:rPr>
        <w:t xml:space="preserve">he Registrar may strike a foreign company off the register </w:t>
      </w:r>
      <w:r w:rsidR="00D5410C">
        <w:rPr>
          <w:sz w:val="26"/>
        </w:rPr>
        <w:t>when</w:t>
      </w:r>
      <w:r w:rsidR="00D5410C" w:rsidRPr="00112915">
        <w:rPr>
          <w:sz w:val="26"/>
        </w:rPr>
        <w:t xml:space="preserve"> </w:t>
      </w:r>
      <w:r w:rsidR="00112915">
        <w:rPr>
          <w:sz w:val="26"/>
        </w:rPr>
        <w:t xml:space="preserve">he </w:t>
      </w:r>
      <w:r w:rsidR="00112915" w:rsidRPr="00112915">
        <w:rPr>
          <w:sz w:val="26"/>
        </w:rPr>
        <w:t xml:space="preserve">has reasonable cause to believe that it has ceased to carry on business in Singapore or </w:t>
      </w:r>
      <w:r w:rsidR="00D5410C">
        <w:rPr>
          <w:sz w:val="26"/>
        </w:rPr>
        <w:t xml:space="preserve">that </w:t>
      </w:r>
      <w:r w:rsidR="00112915" w:rsidRPr="00112915">
        <w:rPr>
          <w:sz w:val="26"/>
        </w:rPr>
        <w:t xml:space="preserve">it is being used for an unlawful purpose. </w:t>
      </w:r>
      <w:r w:rsidR="001B5DAD">
        <w:rPr>
          <w:sz w:val="26"/>
        </w:rPr>
        <w:t>T</w:t>
      </w:r>
      <w:r w:rsidR="00112915" w:rsidRPr="00112915">
        <w:rPr>
          <w:sz w:val="26"/>
          <w:szCs w:val="26"/>
        </w:rPr>
        <w:t>hree additional grounds for striking off a foreign company</w:t>
      </w:r>
      <w:r w:rsidR="001B5DAD">
        <w:rPr>
          <w:sz w:val="26"/>
          <w:szCs w:val="26"/>
        </w:rPr>
        <w:t xml:space="preserve"> will be introduced as follows</w:t>
      </w:r>
      <w:r w:rsidR="00112915" w:rsidRPr="00112915">
        <w:rPr>
          <w:sz w:val="26"/>
          <w:szCs w:val="26"/>
        </w:rPr>
        <w:t>:</w:t>
      </w:r>
    </w:p>
    <w:p w:rsidR="00B07312" w:rsidRPr="00537CE2" w:rsidRDefault="00B07312" w:rsidP="00B07312">
      <w:pPr>
        <w:pStyle w:val="NoSpacing"/>
        <w:jc w:val="both"/>
        <w:rPr>
          <w:rFonts w:ascii="Times New Roman" w:hAnsi="Times New Roman"/>
          <w:sz w:val="26"/>
          <w:szCs w:val="26"/>
          <w:lang w:val="en-GB"/>
        </w:rPr>
      </w:pPr>
    </w:p>
    <w:p w:rsidR="00112915" w:rsidRPr="00112915" w:rsidRDefault="00183D4C" w:rsidP="00112915">
      <w:pPr>
        <w:pStyle w:val="NoSpacing"/>
        <w:numPr>
          <w:ilvl w:val="0"/>
          <w:numId w:val="13"/>
        </w:numPr>
        <w:ind w:left="709" w:hanging="674"/>
        <w:jc w:val="both"/>
        <w:rPr>
          <w:rFonts w:ascii="Times New Roman" w:hAnsi="Times New Roman"/>
          <w:sz w:val="26"/>
          <w:szCs w:val="26"/>
        </w:rPr>
      </w:pPr>
      <w:r w:rsidRPr="00183D4C">
        <w:rPr>
          <w:rFonts w:ascii="Times New Roman" w:hAnsi="Times New Roman"/>
          <w:sz w:val="26"/>
          <w:szCs w:val="26"/>
        </w:rPr>
        <w:t>the sole authorised representative has given notice of resignation to the company and lodged a notice with the Registrar</w:t>
      </w:r>
      <w:r w:rsidR="00AD0B20">
        <w:rPr>
          <w:rFonts w:ascii="Times New Roman" w:hAnsi="Times New Roman"/>
          <w:sz w:val="26"/>
          <w:szCs w:val="26"/>
        </w:rPr>
        <w:t>,</w:t>
      </w:r>
      <w:r w:rsidRPr="00183D4C">
        <w:rPr>
          <w:rFonts w:ascii="Times New Roman" w:hAnsi="Times New Roman"/>
          <w:sz w:val="26"/>
          <w:szCs w:val="26"/>
        </w:rPr>
        <w:t xml:space="preserve"> but the foreign company has failed to respond or appoint another authorised representative within a period of 1</w:t>
      </w:r>
      <w:r>
        <w:rPr>
          <w:rFonts w:ascii="Times New Roman" w:hAnsi="Times New Roman"/>
          <w:sz w:val="26"/>
          <w:szCs w:val="26"/>
        </w:rPr>
        <w:t>2 months</w:t>
      </w:r>
      <w:r w:rsidR="00112915" w:rsidRPr="00112915">
        <w:rPr>
          <w:rFonts w:ascii="Times New Roman" w:hAnsi="Times New Roman"/>
          <w:sz w:val="26"/>
          <w:szCs w:val="26"/>
        </w:rPr>
        <w:t>;</w:t>
      </w:r>
    </w:p>
    <w:p w:rsidR="00B07312" w:rsidRDefault="00B07312" w:rsidP="00B07312">
      <w:pPr>
        <w:pStyle w:val="NoSpacing"/>
        <w:ind w:left="35"/>
        <w:jc w:val="both"/>
        <w:rPr>
          <w:rFonts w:ascii="Times New Roman" w:hAnsi="Times New Roman"/>
          <w:sz w:val="26"/>
          <w:szCs w:val="26"/>
        </w:rPr>
      </w:pPr>
    </w:p>
    <w:p w:rsidR="00112915" w:rsidRPr="00112915" w:rsidRDefault="00112915" w:rsidP="00112915">
      <w:pPr>
        <w:pStyle w:val="NoSpacing"/>
        <w:numPr>
          <w:ilvl w:val="0"/>
          <w:numId w:val="13"/>
        </w:numPr>
        <w:ind w:left="709" w:hanging="674"/>
        <w:jc w:val="both"/>
        <w:rPr>
          <w:rFonts w:ascii="Times New Roman" w:hAnsi="Times New Roman"/>
          <w:sz w:val="26"/>
          <w:szCs w:val="26"/>
        </w:rPr>
      </w:pPr>
      <w:r w:rsidRPr="00112915">
        <w:rPr>
          <w:rFonts w:ascii="Times New Roman" w:hAnsi="Times New Roman"/>
          <w:sz w:val="26"/>
          <w:szCs w:val="26"/>
        </w:rPr>
        <w:t xml:space="preserve">an </w:t>
      </w:r>
      <w:r w:rsidR="00005958">
        <w:rPr>
          <w:rFonts w:ascii="Times New Roman" w:hAnsi="Times New Roman"/>
          <w:sz w:val="26"/>
          <w:szCs w:val="26"/>
        </w:rPr>
        <w:t>authorised representative</w:t>
      </w:r>
      <w:r w:rsidR="00BF094E">
        <w:rPr>
          <w:rFonts w:ascii="Times New Roman" w:hAnsi="Times New Roman"/>
          <w:sz w:val="26"/>
          <w:szCs w:val="26"/>
        </w:rPr>
        <w:t xml:space="preserve"> </w:t>
      </w:r>
      <w:r w:rsidRPr="00112915">
        <w:rPr>
          <w:rFonts w:ascii="Times New Roman" w:hAnsi="Times New Roman"/>
          <w:sz w:val="26"/>
          <w:szCs w:val="26"/>
        </w:rPr>
        <w:t xml:space="preserve">of a foreign company has received no instructions from </w:t>
      </w:r>
      <w:r w:rsidR="00AD0B20">
        <w:rPr>
          <w:rFonts w:ascii="Times New Roman" w:hAnsi="Times New Roman"/>
          <w:sz w:val="26"/>
          <w:szCs w:val="26"/>
        </w:rPr>
        <w:t>the</w:t>
      </w:r>
      <w:r w:rsidR="00AD0B20" w:rsidRPr="00112915">
        <w:rPr>
          <w:rFonts w:ascii="Times New Roman" w:hAnsi="Times New Roman"/>
          <w:sz w:val="26"/>
          <w:szCs w:val="26"/>
        </w:rPr>
        <w:t xml:space="preserve"> </w:t>
      </w:r>
      <w:r w:rsidRPr="00112915">
        <w:rPr>
          <w:rFonts w:ascii="Times New Roman" w:hAnsi="Times New Roman"/>
          <w:sz w:val="26"/>
          <w:szCs w:val="26"/>
        </w:rPr>
        <w:t xml:space="preserve">company within 12 months of a request made by the </w:t>
      </w:r>
      <w:r w:rsidR="00005958">
        <w:rPr>
          <w:rFonts w:ascii="Times New Roman" w:hAnsi="Times New Roman"/>
          <w:sz w:val="26"/>
          <w:szCs w:val="26"/>
        </w:rPr>
        <w:t>authorised representative</w:t>
      </w:r>
      <w:r w:rsidR="00BF094E">
        <w:rPr>
          <w:rFonts w:ascii="Times New Roman" w:hAnsi="Times New Roman"/>
          <w:sz w:val="26"/>
          <w:szCs w:val="26"/>
        </w:rPr>
        <w:t xml:space="preserve"> </w:t>
      </w:r>
      <w:r w:rsidR="00AD0B20">
        <w:rPr>
          <w:rFonts w:ascii="Times New Roman" w:hAnsi="Times New Roman"/>
          <w:sz w:val="26"/>
          <w:szCs w:val="26"/>
        </w:rPr>
        <w:t xml:space="preserve">to determine if </w:t>
      </w:r>
      <w:r w:rsidRPr="00112915">
        <w:rPr>
          <w:rFonts w:ascii="Times New Roman" w:hAnsi="Times New Roman"/>
          <w:sz w:val="26"/>
          <w:szCs w:val="26"/>
        </w:rPr>
        <w:t>the foreign company intends to continue its registration in Singapore; or</w:t>
      </w:r>
    </w:p>
    <w:p w:rsidR="00B07312" w:rsidRDefault="00B07312" w:rsidP="00B07312">
      <w:pPr>
        <w:pStyle w:val="NoSpacing"/>
        <w:ind w:left="35"/>
        <w:jc w:val="both"/>
        <w:rPr>
          <w:rFonts w:ascii="Times New Roman" w:hAnsi="Times New Roman"/>
          <w:sz w:val="26"/>
          <w:szCs w:val="26"/>
        </w:rPr>
      </w:pPr>
    </w:p>
    <w:p w:rsidR="00DB2B0F" w:rsidRPr="00112915" w:rsidRDefault="00112915" w:rsidP="00112915">
      <w:pPr>
        <w:pStyle w:val="NoSpacing"/>
        <w:numPr>
          <w:ilvl w:val="0"/>
          <w:numId w:val="13"/>
        </w:numPr>
        <w:ind w:left="709" w:hanging="674"/>
        <w:jc w:val="both"/>
        <w:rPr>
          <w:rFonts w:ascii="Times New Roman" w:hAnsi="Times New Roman"/>
          <w:sz w:val="26"/>
          <w:szCs w:val="26"/>
        </w:rPr>
      </w:pPr>
      <w:r w:rsidRPr="00112915">
        <w:rPr>
          <w:rFonts w:ascii="Times New Roman" w:hAnsi="Times New Roman"/>
          <w:sz w:val="26"/>
          <w:szCs w:val="26"/>
        </w:rPr>
        <w:lastRenderedPageBreak/>
        <w:t xml:space="preserve">where the foreign company does not appoint a replacement </w:t>
      </w:r>
      <w:r w:rsidR="00005958">
        <w:rPr>
          <w:rFonts w:ascii="Times New Roman" w:hAnsi="Times New Roman"/>
          <w:sz w:val="26"/>
          <w:szCs w:val="26"/>
        </w:rPr>
        <w:t>authorised representative</w:t>
      </w:r>
      <w:r w:rsidR="00183D4C">
        <w:rPr>
          <w:rFonts w:ascii="Times New Roman" w:hAnsi="Times New Roman"/>
          <w:sz w:val="26"/>
          <w:szCs w:val="26"/>
        </w:rPr>
        <w:t xml:space="preserve"> </w:t>
      </w:r>
      <w:r w:rsidRPr="00112915">
        <w:rPr>
          <w:rFonts w:ascii="Times New Roman" w:hAnsi="Times New Roman"/>
          <w:sz w:val="26"/>
          <w:szCs w:val="26"/>
        </w:rPr>
        <w:t xml:space="preserve">for more than 6 months </w:t>
      </w:r>
      <w:r w:rsidR="004A666D">
        <w:rPr>
          <w:rFonts w:ascii="Times New Roman" w:hAnsi="Times New Roman"/>
          <w:sz w:val="26"/>
          <w:szCs w:val="26"/>
        </w:rPr>
        <w:t xml:space="preserve">after </w:t>
      </w:r>
      <w:r w:rsidRPr="00112915">
        <w:rPr>
          <w:rFonts w:ascii="Times New Roman" w:hAnsi="Times New Roman"/>
          <w:sz w:val="26"/>
          <w:szCs w:val="26"/>
        </w:rPr>
        <w:t xml:space="preserve">the death of the sole </w:t>
      </w:r>
      <w:r w:rsidR="00005958">
        <w:rPr>
          <w:rFonts w:ascii="Times New Roman" w:hAnsi="Times New Roman"/>
          <w:sz w:val="26"/>
          <w:szCs w:val="26"/>
        </w:rPr>
        <w:t>authorised representative</w:t>
      </w:r>
      <w:r w:rsidRPr="00112915">
        <w:rPr>
          <w:rFonts w:ascii="Times New Roman" w:hAnsi="Times New Roman"/>
          <w:sz w:val="26"/>
          <w:szCs w:val="26"/>
        </w:rPr>
        <w:t>.</w:t>
      </w:r>
    </w:p>
    <w:p w:rsidR="00785482" w:rsidRPr="00705C67" w:rsidRDefault="00785482" w:rsidP="0056495F">
      <w:pPr>
        <w:jc w:val="both"/>
        <w:rPr>
          <w:sz w:val="26"/>
          <w:szCs w:val="26"/>
        </w:rPr>
      </w:pPr>
    </w:p>
    <w:p w:rsidR="0056495F" w:rsidRPr="00711C55" w:rsidRDefault="00BC5BDC" w:rsidP="0056495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Key </w:t>
      </w:r>
      <w:r w:rsidR="009B6362">
        <w:rPr>
          <w:b/>
          <w:sz w:val="26"/>
          <w:szCs w:val="26"/>
          <w:u w:val="single"/>
        </w:rPr>
        <w:t xml:space="preserve">proposed changes relating to </w:t>
      </w:r>
      <w:r w:rsidR="0054524E">
        <w:rPr>
          <w:b/>
          <w:sz w:val="26"/>
          <w:szCs w:val="26"/>
          <w:u w:val="single"/>
        </w:rPr>
        <w:t>other aspects of the Companies Act</w:t>
      </w:r>
      <w:r w:rsidR="00164A20">
        <w:rPr>
          <w:b/>
          <w:sz w:val="26"/>
          <w:szCs w:val="26"/>
          <w:u w:val="single"/>
        </w:rPr>
        <w:t xml:space="preserve"> (CA)</w:t>
      </w:r>
    </w:p>
    <w:p w:rsidR="0056495F" w:rsidRPr="00112915" w:rsidRDefault="0056495F" w:rsidP="0056495F">
      <w:pPr>
        <w:jc w:val="both"/>
        <w:rPr>
          <w:sz w:val="26"/>
          <w:szCs w:val="26"/>
        </w:rPr>
      </w:pPr>
    </w:p>
    <w:p w:rsidR="004D32DF" w:rsidRDefault="00BF2BB0" w:rsidP="001826ED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 w:rsidRPr="00BF2BB0">
        <w:rPr>
          <w:sz w:val="26"/>
          <w:szCs w:val="26"/>
          <w:u w:val="single"/>
        </w:rPr>
        <w:t>Narrow the scope of the deemed interest provision</w:t>
      </w:r>
      <w:r w:rsidR="002A2DED">
        <w:rPr>
          <w:sz w:val="26"/>
          <w:szCs w:val="26"/>
          <w:u w:val="single"/>
        </w:rPr>
        <w:t xml:space="preserve"> by excluding holding company and fellow subsidiaries from the definition of associates</w:t>
      </w:r>
      <w:r w:rsidRPr="00BF2BB0">
        <w:rPr>
          <w:sz w:val="26"/>
          <w:szCs w:val="26"/>
        </w:rPr>
        <w:t xml:space="preserve">. Currently, if a person and his associates control 20% or more of a body corporate, the person is deemed to have an interest in any shares held by that body corporate. The </w:t>
      </w:r>
      <w:r w:rsidR="004A666D">
        <w:rPr>
          <w:sz w:val="26"/>
          <w:szCs w:val="26"/>
        </w:rPr>
        <w:t xml:space="preserve">current </w:t>
      </w:r>
      <w:r w:rsidRPr="00BF2BB0">
        <w:rPr>
          <w:sz w:val="26"/>
          <w:szCs w:val="26"/>
        </w:rPr>
        <w:t>definition of an associate includes a holding company</w:t>
      </w:r>
      <w:r w:rsidR="00722BCA">
        <w:rPr>
          <w:sz w:val="26"/>
          <w:szCs w:val="26"/>
        </w:rPr>
        <w:t>,</w:t>
      </w:r>
      <w:r w:rsidRPr="00BF2BB0">
        <w:rPr>
          <w:sz w:val="26"/>
          <w:szCs w:val="26"/>
        </w:rPr>
        <w:t xml:space="preserve"> fellow subsidiaries</w:t>
      </w:r>
      <w:r w:rsidR="00722BCA">
        <w:rPr>
          <w:sz w:val="26"/>
          <w:szCs w:val="26"/>
        </w:rPr>
        <w:t xml:space="preserve"> and subsidiaries</w:t>
      </w:r>
      <w:r w:rsidRPr="00BF2BB0">
        <w:rPr>
          <w:sz w:val="26"/>
          <w:szCs w:val="26"/>
        </w:rPr>
        <w:t xml:space="preserve">. </w:t>
      </w:r>
      <w:r w:rsidR="004A666D">
        <w:rPr>
          <w:sz w:val="26"/>
          <w:szCs w:val="26"/>
        </w:rPr>
        <w:t xml:space="preserve">The definition will be amended </w:t>
      </w:r>
      <w:r w:rsidRPr="00BF2BB0">
        <w:rPr>
          <w:sz w:val="26"/>
          <w:szCs w:val="26"/>
        </w:rPr>
        <w:t xml:space="preserve">to exclude </w:t>
      </w:r>
      <w:r w:rsidR="00BF094E">
        <w:rPr>
          <w:sz w:val="26"/>
          <w:szCs w:val="26"/>
        </w:rPr>
        <w:t xml:space="preserve">a </w:t>
      </w:r>
      <w:r w:rsidRPr="00BF2BB0">
        <w:rPr>
          <w:sz w:val="26"/>
          <w:szCs w:val="26"/>
        </w:rPr>
        <w:t xml:space="preserve">holding company and fellow subsidiaries from the definition of associates, </w:t>
      </w:r>
      <w:r w:rsidR="00A954F5">
        <w:rPr>
          <w:sz w:val="26"/>
          <w:szCs w:val="26"/>
        </w:rPr>
        <w:t xml:space="preserve">for </w:t>
      </w:r>
      <w:r w:rsidRPr="00113137">
        <w:rPr>
          <w:sz w:val="26"/>
          <w:szCs w:val="26"/>
        </w:rPr>
        <w:t>consisten</w:t>
      </w:r>
      <w:r w:rsidR="00A954F5">
        <w:rPr>
          <w:sz w:val="26"/>
          <w:szCs w:val="26"/>
        </w:rPr>
        <w:t>cy</w:t>
      </w:r>
      <w:r w:rsidRPr="00113137">
        <w:rPr>
          <w:sz w:val="26"/>
          <w:szCs w:val="26"/>
        </w:rPr>
        <w:t xml:space="preserve"> with the manner in which corporate control is exercised.</w:t>
      </w:r>
    </w:p>
    <w:p w:rsidR="004D32DF" w:rsidRPr="004D32DF" w:rsidRDefault="004D32DF" w:rsidP="004D32DF">
      <w:pPr>
        <w:jc w:val="both"/>
        <w:rPr>
          <w:sz w:val="26"/>
          <w:szCs w:val="26"/>
        </w:rPr>
      </w:pPr>
    </w:p>
    <w:p w:rsidR="004D32DF" w:rsidRDefault="00D27BC1" w:rsidP="001A3C97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 w:rsidRPr="004D32DF">
        <w:rPr>
          <w:sz w:val="26"/>
          <w:szCs w:val="26"/>
          <w:u w:val="single"/>
        </w:rPr>
        <w:t>Give the Registrar more powers to rectify errors in the register</w:t>
      </w:r>
      <w:r w:rsidRPr="004D32DF">
        <w:rPr>
          <w:sz w:val="26"/>
          <w:szCs w:val="26"/>
        </w:rPr>
        <w:t xml:space="preserve">. Currently, the Registrar may rectify typographical or clerical errors contained in </w:t>
      </w:r>
      <w:r w:rsidR="003E5D29" w:rsidRPr="004D32DF">
        <w:rPr>
          <w:sz w:val="26"/>
          <w:szCs w:val="26"/>
        </w:rPr>
        <w:t>a document</w:t>
      </w:r>
      <w:r w:rsidRPr="004D32DF">
        <w:rPr>
          <w:sz w:val="26"/>
          <w:szCs w:val="26"/>
        </w:rPr>
        <w:t xml:space="preserve"> upon notification by the company. However, the company must apply to the Court to rectify other defects or errors. </w:t>
      </w:r>
      <w:r w:rsidR="004A666D">
        <w:rPr>
          <w:sz w:val="26"/>
          <w:szCs w:val="26"/>
        </w:rPr>
        <w:t>T</w:t>
      </w:r>
      <w:r w:rsidRPr="004D32DF">
        <w:rPr>
          <w:sz w:val="26"/>
          <w:szCs w:val="26"/>
        </w:rPr>
        <w:t xml:space="preserve">he Registrar </w:t>
      </w:r>
      <w:r w:rsidR="004A666D">
        <w:rPr>
          <w:sz w:val="26"/>
          <w:szCs w:val="26"/>
        </w:rPr>
        <w:t xml:space="preserve">will be given </w:t>
      </w:r>
      <w:r w:rsidR="00A85371" w:rsidRPr="004D32DF">
        <w:rPr>
          <w:sz w:val="26"/>
          <w:szCs w:val="26"/>
        </w:rPr>
        <w:t xml:space="preserve">wider </w:t>
      </w:r>
      <w:r w:rsidRPr="004D32DF">
        <w:rPr>
          <w:sz w:val="26"/>
          <w:szCs w:val="26"/>
        </w:rPr>
        <w:t>powers to rectify errors</w:t>
      </w:r>
      <w:r w:rsidR="000D5F14" w:rsidRPr="004D32DF">
        <w:rPr>
          <w:sz w:val="26"/>
          <w:szCs w:val="26"/>
        </w:rPr>
        <w:t xml:space="preserve"> in filing</w:t>
      </w:r>
      <w:r w:rsidRPr="004D32DF">
        <w:rPr>
          <w:sz w:val="26"/>
          <w:szCs w:val="26"/>
        </w:rPr>
        <w:t xml:space="preserve"> that</w:t>
      </w:r>
      <w:r w:rsidR="00E61877" w:rsidRPr="004D32DF">
        <w:rPr>
          <w:sz w:val="26"/>
          <w:szCs w:val="26"/>
        </w:rPr>
        <w:t xml:space="preserve"> </w:t>
      </w:r>
      <w:r w:rsidRPr="004D32DF">
        <w:rPr>
          <w:sz w:val="26"/>
          <w:szCs w:val="26"/>
        </w:rPr>
        <w:t>are unintended and do not prejudice any person</w:t>
      </w:r>
      <w:r w:rsidR="001826ED" w:rsidRPr="004D32DF">
        <w:rPr>
          <w:sz w:val="26"/>
          <w:szCs w:val="26"/>
        </w:rPr>
        <w:t>,</w:t>
      </w:r>
      <w:r w:rsidRPr="004D32DF">
        <w:rPr>
          <w:sz w:val="26"/>
          <w:szCs w:val="26"/>
        </w:rPr>
        <w:t xml:space="preserve"> upon application by a company</w:t>
      </w:r>
      <w:r w:rsidR="007E2804" w:rsidRPr="004D32DF">
        <w:rPr>
          <w:sz w:val="26"/>
          <w:szCs w:val="26"/>
        </w:rPr>
        <w:t>.</w:t>
      </w:r>
      <w:r w:rsidR="004865C4" w:rsidRPr="004D32DF">
        <w:rPr>
          <w:sz w:val="26"/>
          <w:szCs w:val="26"/>
        </w:rPr>
        <w:t xml:space="preserve"> </w:t>
      </w:r>
      <w:r w:rsidR="004A4484" w:rsidRPr="004D32DF">
        <w:rPr>
          <w:sz w:val="26"/>
          <w:szCs w:val="26"/>
        </w:rPr>
        <w:t>E</w:t>
      </w:r>
      <w:r w:rsidR="00A33ECD" w:rsidRPr="004D32DF">
        <w:rPr>
          <w:sz w:val="26"/>
          <w:szCs w:val="26"/>
        </w:rPr>
        <w:t>xamples of such errors in filing include double filing of the same document, or filing of a document for the wrong company.</w:t>
      </w:r>
    </w:p>
    <w:p w:rsidR="004D32DF" w:rsidRDefault="004D32DF" w:rsidP="004D32DF">
      <w:pPr>
        <w:jc w:val="both"/>
        <w:rPr>
          <w:sz w:val="26"/>
          <w:szCs w:val="26"/>
        </w:rPr>
      </w:pPr>
    </w:p>
    <w:p w:rsidR="001A3C97" w:rsidRPr="004D32DF" w:rsidRDefault="001A3C97" w:rsidP="001A3C97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 w:rsidRPr="004D32DF">
        <w:rPr>
          <w:sz w:val="26"/>
          <w:szCs w:val="26"/>
        </w:rPr>
        <w:t>A new provision will also be introduced to allow the Registrar to rectify or update the register on his own initiative if the Registrar is satisfied that:</w:t>
      </w:r>
    </w:p>
    <w:p w:rsidR="001A3C97" w:rsidRPr="001A3C97" w:rsidRDefault="001A3C97" w:rsidP="001A3C97">
      <w:pPr>
        <w:numPr>
          <w:ilvl w:val="0"/>
          <w:numId w:val="27"/>
        </w:numPr>
        <w:ind w:left="709" w:hanging="709"/>
        <w:jc w:val="both"/>
        <w:rPr>
          <w:sz w:val="26"/>
          <w:szCs w:val="26"/>
        </w:rPr>
      </w:pPr>
      <w:r w:rsidRPr="001A3C97">
        <w:rPr>
          <w:sz w:val="26"/>
          <w:szCs w:val="26"/>
        </w:rPr>
        <w:t>there is a defect or error in the particulars arising from any grammatical, typographical or similar mistake; or</w:t>
      </w:r>
    </w:p>
    <w:p w:rsidR="001A3C97" w:rsidRDefault="004865C4" w:rsidP="001A3C97">
      <w:pPr>
        <w:numPr>
          <w:ilvl w:val="0"/>
          <w:numId w:val="27"/>
        </w:num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there is evidence of a conflict between the </w:t>
      </w:r>
      <w:r w:rsidR="001A3C97" w:rsidRPr="001A3C97">
        <w:rPr>
          <w:sz w:val="26"/>
          <w:szCs w:val="26"/>
        </w:rPr>
        <w:t>particular</w:t>
      </w:r>
      <w:r>
        <w:rPr>
          <w:sz w:val="26"/>
          <w:szCs w:val="26"/>
        </w:rPr>
        <w:t>s</w:t>
      </w:r>
      <w:r w:rsidR="001A3C97" w:rsidRPr="001A3C97">
        <w:rPr>
          <w:sz w:val="26"/>
          <w:szCs w:val="26"/>
        </w:rPr>
        <w:t xml:space="preserve"> of a company or person with other information on the register or information obtained from credible third-party sources such as government agencies.</w:t>
      </w:r>
    </w:p>
    <w:p w:rsidR="007E2804" w:rsidRDefault="007E2804" w:rsidP="00D27BC1">
      <w:pPr>
        <w:jc w:val="both"/>
        <w:rPr>
          <w:sz w:val="26"/>
          <w:szCs w:val="26"/>
        </w:rPr>
      </w:pPr>
    </w:p>
    <w:p w:rsidR="000D5F14" w:rsidRDefault="006525BE" w:rsidP="000D5F14">
      <w:pPr>
        <w:jc w:val="both"/>
        <w:rPr>
          <w:sz w:val="26"/>
          <w:szCs w:val="26"/>
        </w:rPr>
      </w:pPr>
      <w:r w:rsidRPr="009C2AB1">
        <w:rPr>
          <w:sz w:val="26"/>
          <w:szCs w:val="26"/>
        </w:rPr>
        <w:t>Th</w:t>
      </w:r>
      <w:r>
        <w:rPr>
          <w:sz w:val="26"/>
          <w:szCs w:val="26"/>
        </w:rPr>
        <w:t>e proposed changes</w:t>
      </w:r>
      <w:r w:rsidRPr="009C2AB1">
        <w:rPr>
          <w:sz w:val="26"/>
          <w:szCs w:val="26"/>
        </w:rPr>
        <w:t xml:space="preserve"> </w:t>
      </w:r>
      <w:r w:rsidR="000D5F14" w:rsidRPr="009C2AB1">
        <w:rPr>
          <w:sz w:val="26"/>
          <w:szCs w:val="26"/>
        </w:rPr>
        <w:t>will lower costs for companies and improve the accuracy of ACRA’s register.</w:t>
      </w:r>
    </w:p>
    <w:p w:rsidR="00266C01" w:rsidRPr="00DD2D38" w:rsidRDefault="00266C01" w:rsidP="00266C01">
      <w:pPr>
        <w:jc w:val="both"/>
        <w:rPr>
          <w:sz w:val="26"/>
          <w:szCs w:val="26"/>
        </w:rPr>
      </w:pPr>
    </w:p>
    <w:p w:rsidR="00266C01" w:rsidRDefault="00DD2D38" w:rsidP="003A279A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 w:rsidRPr="00DD2D38">
        <w:rPr>
          <w:sz w:val="26"/>
          <w:szCs w:val="26"/>
          <w:u w:val="single"/>
        </w:rPr>
        <w:t xml:space="preserve">Extend </w:t>
      </w:r>
      <w:r w:rsidR="002111FE">
        <w:rPr>
          <w:sz w:val="26"/>
          <w:szCs w:val="26"/>
          <w:u w:val="single"/>
        </w:rPr>
        <w:t xml:space="preserve">the </w:t>
      </w:r>
      <w:r w:rsidRPr="00DD2D38">
        <w:rPr>
          <w:sz w:val="26"/>
          <w:szCs w:val="26"/>
          <w:u w:val="single"/>
        </w:rPr>
        <w:t>record</w:t>
      </w:r>
      <w:r w:rsidR="002A785F">
        <w:rPr>
          <w:sz w:val="26"/>
          <w:szCs w:val="26"/>
          <w:u w:val="single"/>
        </w:rPr>
        <w:t>-</w:t>
      </w:r>
      <w:r w:rsidRPr="00DD2D38">
        <w:rPr>
          <w:sz w:val="26"/>
          <w:szCs w:val="26"/>
          <w:u w:val="single"/>
        </w:rPr>
        <w:t xml:space="preserve">keeping requirement to </w:t>
      </w:r>
      <w:r w:rsidR="000B5539">
        <w:rPr>
          <w:sz w:val="26"/>
          <w:szCs w:val="26"/>
          <w:u w:val="single"/>
        </w:rPr>
        <w:t>financial statements</w:t>
      </w:r>
      <w:r w:rsidRPr="00DD2D38">
        <w:rPr>
          <w:sz w:val="26"/>
          <w:szCs w:val="26"/>
          <w:u w:val="single"/>
        </w:rPr>
        <w:t xml:space="preserve"> </w:t>
      </w:r>
      <w:r w:rsidR="00417F85" w:rsidRPr="00DD2D38">
        <w:rPr>
          <w:sz w:val="26"/>
          <w:szCs w:val="26"/>
          <w:u w:val="single"/>
        </w:rPr>
        <w:t>laid before an annual general meeting</w:t>
      </w:r>
      <w:r w:rsidR="00531E07">
        <w:rPr>
          <w:sz w:val="26"/>
          <w:szCs w:val="26"/>
          <w:u w:val="single"/>
        </w:rPr>
        <w:t xml:space="preserve"> or sent to members</w:t>
      </w:r>
      <w:r w:rsidR="00417F85" w:rsidRPr="00DD2D38">
        <w:rPr>
          <w:sz w:val="26"/>
          <w:szCs w:val="26"/>
        </w:rPr>
        <w:t>.</w:t>
      </w:r>
      <w:r w:rsidRPr="00DD2D38">
        <w:rPr>
          <w:sz w:val="26"/>
          <w:szCs w:val="26"/>
        </w:rPr>
        <w:t xml:space="preserve"> Currently, e</w:t>
      </w:r>
      <w:r w:rsidRPr="00DD2D38">
        <w:rPr>
          <w:rFonts w:eastAsia="PMingLiU"/>
          <w:sz w:val="26"/>
          <w:szCs w:val="26"/>
        </w:rPr>
        <w:t>very company, its directors and managers are required to retain documents that are used to prepare financial statements for a minimum period of five years.</w:t>
      </w:r>
      <w:r w:rsidRPr="00DD2D38">
        <w:rPr>
          <w:sz w:val="26"/>
          <w:szCs w:val="26"/>
        </w:rPr>
        <w:t xml:space="preserve"> </w:t>
      </w:r>
      <w:r w:rsidR="004A666D">
        <w:rPr>
          <w:sz w:val="26"/>
          <w:szCs w:val="26"/>
        </w:rPr>
        <w:t>T</w:t>
      </w:r>
      <w:r w:rsidRPr="00DD2D38">
        <w:rPr>
          <w:rFonts w:eastAsia="PMingLiU"/>
          <w:sz w:val="26"/>
          <w:szCs w:val="26"/>
        </w:rPr>
        <w:t xml:space="preserve">he record keeping requirement </w:t>
      </w:r>
      <w:r w:rsidR="004A666D">
        <w:rPr>
          <w:rFonts w:eastAsia="PMingLiU"/>
          <w:sz w:val="26"/>
          <w:szCs w:val="26"/>
        </w:rPr>
        <w:t xml:space="preserve">will be extended </w:t>
      </w:r>
      <w:r w:rsidRPr="00DD2D38">
        <w:rPr>
          <w:rFonts w:eastAsia="PMingLiU"/>
          <w:sz w:val="26"/>
          <w:szCs w:val="26"/>
        </w:rPr>
        <w:t>to financial statements</w:t>
      </w:r>
      <w:r w:rsidR="00ED7FF4">
        <w:rPr>
          <w:rFonts w:eastAsia="PMingLiU"/>
          <w:sz w:val="26"/>
          <w:szCs w:val="26"/>
        </w:rPr>
        <w:t xml:space="preserve"> and</w:t>
      </w:r>
      <w:r w:rsidRPr="00DD2D38">
        <w:rPr>
          <w:rFonts w:eastAsia="PMingLiU"/>
          <w:sz w:val="26"/>
          <w:szCs w:val="26"/>
        </w:rPr>
        <w:t xml:space="preserve"> </w:t>
      </w:r>
      <w:r w:rsidR="00637807">
        <w:rPr>
          <w:rFonts w:eastAsia="PMingLiU"/>
          <w:sz w:val="26"/>
          <w:szCs w:val="26"/>
        </w:rPr>
        <w:t>other documents</w:t>
      </w:r>
      <w:r w:rsidRPr="00DD2D38">
        <w:rPr>
          <w:rFonts w:eastAsia="PMingLiU"/>
          <w:sz w:val="26"/>
          <w:szCs w:val="26"/>
        </w:rPr>
        <w:t xml:space="preserve"> laid before an annual general meeting</w:t>
      </w:r>
      <w:r w:rsidR="00706A1B">
        <w:rPr>
          <w:rFonts w:eastAsia="PMingLiU"/>
          <w:sz w:val="26"/>
          <w:szCs w:val="26"/>
        </w:rPr>
        <w:t xml:space="preserve"> or sent to members</w:t>
      </w:r>
      <w:r w:rsidRPr="00DD2D38">
        <w:rPr>
          <w:rFonts w:eastAsia="PMingLiU"/>
          <w:sz w:val="26"/>
          <w:szCs w:val="26"/>
        </w:rPr>
        <w:t xml:space="preserve">. This </w:t>
      </w:r>
      <w:r w:rsidR="002111FE">
        <w:rPr>
          <w:rFonts w:eastAsia="PMingLiU"/>
          <w:sz w:val="26"/>
          <w:szCs w:val="26"/>
        </w:rPr>
        <w:t xml:space="preserve">is to </w:t>
      </w:r>
      <w:r w:rsidR="00706A1B">
        <w:rPr>
          <w:rFonts w:eastAsia="PMingLiU"/>
          <w:sz w:val="26"/>
          <w:szCs w:val="26"/>
        </w:rPr>
        <w:t xml:space="preserve">better facilitate </w:t>
      </w:r>
      <w:r w:rsidRPr="00DD2D38">
        <w:rPr>
          <w:rFonts w:eastAsia="PMingLiU"/>
          <w:sz w:val="26"/>
          <w:szCs w:val="26"/>
        </w:rPr>
        <w:t>ACRA</w:t>
      </w:r>
      <w:r w:rsidR="00706A1B">
        <w:rPr>
          <w:rFonts w:eastAsia="PMingLiU"/>
          <w:sz w:val="26"/>
          <w:szCs w:val="26"/>
        </w:rPr>
        <w:t>’s</w:t>
      </w:r>
      <w:r w:rsidRPr="00DD2D38">
        <w:rPr>
          <w:rFonts w:eastAsia="PMingLiU"/>
          <w:sz w:val="26"/>
          <w:szCs w:val="26"/>
        </w:rPr>
        <w:t xml:space="preserve"> </w:t>
      </w:r>
      <w:r w:rsidR="00706A1B" w:rsidRPr="00DD2D38">
        <w:rPr>
          <w:rFonts w:eastAsia="PMingLiU"/>
          <w:sz w:val="26"/>
          <w:szCs w:val="26"/>
        </w:rPr>
        <w:t>verif</w:t>
      </w:r>
      <w:r w:rsidR="00706A1B">
        <w:rPr>
          <w:rFonts w:eastAsia="PMingLiU"/>
          <w:sz w:val="26"/>
          <w:szCs w:val="26"/>
        </w:rPr>
        <w:t>ication</w:t>
      </w:r>
      <w:r w:rsidR="00AF525F">
        <w:rPr>
          <w:rFonts w:eastAsia="PMingLiU"/>
          <w:sz w:val="26"/>
          <w:szCs w:val="26"/>
        </w:rPr>
        <w:t>, where necessary,</w:t>
      </w:r>
      <w:r w:rsidR="00706A1B">
        <w:rPr>
          <w:rFonts w:eastAsia="PMingLiU"/>
          <w:sz w:val="26"/>
          <w:szCs w:val="26"/>
        </w:rPr>
        <w:t xml:space="preserve"> of</w:t>
      </w:r>
      <w:r w:rsidRPr="00DD2D38">
        <w:rPr>
          <w:rFonts w:eastAsia="PMingLiU"/>
          <w:sz w:val="26"/>
          <w:szCs w:val="26"/>
        </w:rPr>
        <w:t xml:space="preserve"> the </w:t>
      </w:r>
      <w:r w:rsidRPr="00DD2D38">
        <w:rPr>
          <w:sz w:val="26"/>
          <w:szCs w:val="26"/>
        </w:rPr>
        <w:t>accuracy of financial information that is filed</w:t>
      </w:r>
      <w:r w:rsidR="00706A1B">
        <w:rPr>
          <w:sz w:val="26"/>
          <w:szCs w:val="26"/>
        </w:rPr>
        <w:t xml:space="preserve"> with the Registrar</w:t>
      </w:r>
      <w:r w:rsidRPr="00DD2D38">
        <w:rPr>
          <w:sz w:val="26"/>
          <w:szCs w:val="26"/>
        </w:rPr>
        <w:t>.</w:t>
      </w:r>
    </w:p>
    <w:p w:rsidR="00A64EE1" w:rsidRPr="00A64EE1" w:rsidRDefault="00A64EE1" w:rsidP="00A64EE1">
      <w:pPr>
        <w:jc w:val="both"/>
        <w:rPr>
          <w:sz w:val="26"/>
          <w:szCs w:val="26"/>
        </w:rPr>
      </w:pPr>
    </w:p>
    <w:p w:rsidR="00335533" w:rsidRPr="00C42B94" w:rsidRDefault="003D3687" w:rsidP="003A279A">
      <w:pPr>
        <w:numPr>
          <w:ilvl w:val="0"/>
          <w:numId w:val="23"/>
        </w:numPr>
        <w:ind w:left="0" w:firstLine="0"/>
        <w:jc w:val="both"/>
      </w:pPr>
      <w:r w:rsidRPr="00E61877">
        <w:rPr>
          <w:bCs/>
          <w:sz w:val="26"/>
          <w:szCs w:val="26"/>
          <w:u w:val="single"/>
        </w:rPr>
        <w:t>Enhancement</w:t>
      </w:r>
      <w:r w:rsidR="006529DC">
        <w:rPr>
          <w:bCs/>
          <w:sz w:val="26"/>
          <w:szCs w:val="26"/>
          <w:u w:val="single"/>
        </w:rPr>
        <w:t xml:space="preserve"> of</w:t>
      </w:r>
      <w:r w:rsidRPr="00E61877">
        <w:rPr>
          <w:bCs/>
          <w:sz w:val="26"/>
          <w:szCs w:val="26"/>
          <w:u w:val="single"/>
        </w:rPr>
        <w:t xml:space="preserve"> the </w:t>
      </w:r>
      <w:r w:rsidR="00AF525F">
        <w:rPr>
          <w:bCs/>
          <w:sz w:val="26"/>
          <w:szCs w:val="26"/>
          <w:u w:val="single"/>
        </w:rPr>
        <w:t>circumstances under which</w:t>
      </w:r>
      <w:r w:rsidR="00AF525F" w:rsidRPr="00AF525F">
        <w:rPr>
          <w:bCs/>
          <w:sz w:val="26"/>
          <w:szCs w:val="26"/>
          <w:u w:val="single"/>
        </w:rPr>
        <w:t xml:space="preserve"> the Registrar </w:t>
      </w:r>
      <w:r w:rsidR="00AF525F">
        <w:rPr>
          <w:bCs/>
          <w:sz w:val="26"/>
          <w:szCs w:val="26"/>
          <w:u w:val="single"/>
        </w:rPr>
        <w:t>may</w:t>
      </w:r>
      <w:r w:rsidR="00AF525F" w:rsidRPr="00AF525F">
        <w:rPr>
          <w:bCs/>
          <w:sz w:val="26"/>
          <w:szCs w:val="26"/>
          <w:u w:val="single"/>
        </w:rPr>
        <w:t xml:space="preserve"> determine that a company is not carrying on business </w:t>
      </w:r>
      <w:r w:rsidRPr="00E61877">
        <w:rPr>
          <w:bCs/>
          <w:sz w:val="26"/>
          <w:szCs w:val="26"/>
          <w:u w:val="single"/>
        </w:rPr>
        <w:t>for the purposes of striking off</w:t>
      </w:r>
      <w:r w:rsidR="00335533" w:rsidRPr="00E61877">
        <w:rPr>
          <w:bCs/>
          <w:sz w:val="26"/>
          <w:szCs w:val="26"/>
        </w:rPr>
        <w:t>. Currently, t</w:t>
      </w:r>
      <w:r w:rsidR="00335533" w:rsidRPr="00E61877">
        <w:rPr>
          <w:sz w:val="26"/>
          <w:szCs w:val="26"/>
        </w:rPr>
        <w:t xml:space="preserve">he Registrar </w:t>
      </w:r>
      <w:r w:rsidR="00870881" w:rsidRPr="00E61877">
        <w:rPr>
          <w:sz w:val="26"/>
          <w:szCs w:val="26"/>
        </w:rPr>
        <w:t xml:space="preserve">has the power to </w:t>
      </w:r>
      <w:r w:rsidR="00335533" w:rsidRPr="00E61877">
        <w:rPr>
          <w:sz w:val="26"/>
          <w:szCs w:val="26"/>
        </w:rPr>
        <w:t>strike</w:t>
      </w:r>
      <w:r w:rsidR="00870881" w:rsidRPr="00E61877">
        <w:rPr>
          <w:sz w:val="26"/>
          <w:szCs w:val="26"/>
        </w:rPr>
        <w:t xml:space="preserve"> off a company if he has reasonable cause to believe that </w:t>
      </w:r>
      <w:r w:rsidR="00841F29">
        <w:rPr>
          <w:sz w:val="26"/>
          <w:szCs w:val="26"/>
        </w:rPr>
        <w:t>the</w:t>
      </w:r>
      <w:r w:rsidR="00841F29" w:rsidRPr="00E61877">
        <w:rPr>
          <w:sz w:val="26"/>
          <w:szCs w:val="26"/>
        </w:rPr>
        <w:t xml:space="preserve"> </w:t>
      </w:r>
      <w:r w:rsidR="00870881" w:rsidRPr="00E61877">
        <w:rPr>
          <w:sz w:val="26"/>
          <w:szCs w:val="26"/>
        </w:rPr>
        <w:t xml:space="preserve">company </w:t>
      </w:r>
      <w:r w:rsidR="00870881" w:rsidRPr="00E61877">
        <w:rPr>
          <w:sz w:val="26"/>
          <w:szCs w:val="26"/>
        </w:rPr>
        <w:lastRenderedPageBreak/>
        <w:t>is not carrying on business or is not in operation</w:t>
      </w:r>
      <w:r w:rsidR="00C84411">
        <w:rPr>
          <w:sz w:val="26"/>
          <w:szCs w:val="26"/>
        </w:rPr>
        <w:t xml:space="preserve"> </w:t>
      </w:r>
      <w:r w:rsidR="00C84411" w:rsidRPr="00A64EE1">
        <w:rPr>
          <w:sz w:val="26"/>
          <w:szCs w:val="26"/>
        </w:rPr>
        <w:t>(i.e. a “defunct” company</w:t>
      </w:r>
      <w:r w:rsidR="00C84411" w:rsidRPr="00AF50CF">
        <w:rPr>
          <w:sz w:val="26"/>
          <w:szCs w:val="26"/>
        </w:rPr>
        <w:t>)</w:t>
      </w:r>
      <w:r w:rsidR="00335533" w:rsidRPr="00AF50CF">
        <w:rPr>
          <w:sz w:val="26"/>
          <w:szCs w:val="26"/>
        </w:rPr>
        <w:t xml:space="preserve">. </w:t>
      </w:r>
      <w:r w:rsidR="00816F86" w:rsidRPr="00AF50CF">
        <w:rPr>
          <w:sz w:val="26"/>
          <w:szCs w:val="26"/>
        </w:rPr>
        <w:t>Going forward, subsidiary</w:t>
      </w:r>
      <w:r w:rsidR="009749DE" w:rsidRPr="00AF50CF">
        <w:rPr>
          <w:sz w:val="26"/>
          <w:szCs w:val="26"/>
        </w:rPr>
        <w:t xml:space="preserve"> </w:t>
      </w:r>
      <w:r w:rsidR="00F9018F" w:rsidRPr="00AF50CF">
        <w:rPr>
          <w:sz w:val="26"/>
          <w:szCs w:val="26"/>
        </w:rPr>
        <w:t xml:space="preserve">legislation </w:t>
      </w:r>
      <w:r w:rsidR="00A46064" w:rsidRPr="00AF50CF">
        <w:rPr>
          <w:sz w:val="26"/>
          <w:szCs w:val="26"/>
        </w:rPr>
        <w:t xml:space="preserve">may </w:t>
      </w:r>
      <w:r w:rsidR="004A666D" w:rsidRPr="00AF50CF">
        <w:rPr>
          <w:sz w:val="26"/>
          <w:szCs w:val="26"/>
        </w:rPr>
        <w:t xml:space="preserve">prescribe </w:t>
      </w:r>
      <w:r w:rsidR="00F9018F" w:rsidRPr="00AF50CF">
        <w:rPr>
          <w:sz w:val="26"/>
          <w:szCs w:val="26"/>
        </w:rPr>
        <w:t xml:space="preserve">the </w:t>
      </w:r>
      <w:r w:rsidR="000904AC" w:rsidRPr="00AF50CF">
        <w:rPr>
          <w:sz w:val="26"/>
          <w:szCs w:val="26"/>
        </w:rPr>
        <w:t xml:space="preserve">following </w:t>
      </w:r>
      <w:r w:rsidR="00F9018F" w:rsidRPr="00AF50CF">
        <w:rPr>
          <w:sz w:val="26"/>
          <w:szCs w:val="26"/>
        </w:rPr>
        <w:t>circumstances</w:t>
      </w:r>
      <w:r w:rsidR="00F9018F" w:rsidRPr="00F9018F">
        <w:rPr>
          <w:sz w:val="26"/>
          <w:szCs w:val="26"/>
        </w:rPr>
        <w:t xml:space="preserve"> </w:t>
      </w:r>
      <w:r w:rsidR="00841F29">
        <w:rPr>
          <w:sz w:val="26"/>
          <w:szCs w:val="26"/>
        </w:rPr>
        <w:t>which</w:t>
      </w:r>
      <w:r w:rsidR="000904AC">
        <w:rPr>
          <w:sz w:val="26"/>
          <w:szCs w:val="26"/>
        </w:rPr>
        <w:t xml:space="preserve"> </w:t>
      </w:r>
      <w:r w:rsidR="00F9018F">
        <w:rPr>
          <w:sz w:val="26"/>
          <w:szCs w:val="26"/>
        </w:rPr>
        <w:t>the Registrar w</w:t>
      </w:r>
      <w:r w:rsidR="000904AC">
        <w:rPr>
          <w:sz w:val="26"/>
          <w:szCs w:val="26"/>
        </w:rPr>
        <w:t>ill</w:t>
      </w:r>
      <w:r w:rsidR="00F9018F">
        <w:rPr>
          <w:sz w:val="26"/>
          <w:szCs w:val="26"/>
        </w:rPr>
        <w:t xml:space="preserve"> take into consideration in determining whether </w:t>
      </w:r>
      <w:r w:rsidR="00F9018F" w:rsidRPr="00F9018F">
        <w:rPr>
          <w:sz w:val="26"/>
          <w:szCs w:val="26"/>
        </w:rPr>
        <w:t xml:space="preserve">a company </w:t>
      </w:r>
      <w:r w:rsidR="00F9018F">
        <w:rPr>
          <w:sz w:val="26"/>
          <w:szCs w:val="26"/>
        </w:rPr>
        <w:t>is</w:t>
      </w:r>
      <w:r w:rsidR="00F9018F" w:rsidRPr="00F9018F">
        <w:rPr>
          <w:sz w:val="26"/>
          <w:szCs w:val="26"/>
        </w:rPr>
        <w:t xml:space="preserve"> not carrying on business</w:t>
      </w:r>
      <w:r w:rsidR="00F9018F">
        <w:rPr>
          <w:sz w:val="26"/>
          <w:szCs w:val="26"/>
        </w:rPr>
        <w:t>:</w:t>
      </w:r>
    </w:p>
    <w:p w:rsidR="00335533" w:rsidRDefault="00335533" w:rsidP="00335533">
      <w:pPr>
        <w:jc w:val="both"/>
        <w:rPr>
          <w:sz w:val="26"/>
          <w:szCs w:val="26"/>
        </w:rPr>
      </w:pPr>
    </w:p>
    <w:p w:rsidR="003D3687" w:rsidRPr="003D3687" w:rsidRDefault="003D3687" w:rsidP="0094788D">
      <w:pPr>
        <w:numPr>
          <w:ilvl w:val="0"/>
          <w:numId w:val="30"/>
        </w:numPr>
        <w:ind w:left="709" w:hanging="709"/>
        <w:jc w:val="both"/>
        <w:rPr>
          <w:sz w:val="26"/>
          <w:szCs w:val="26"/>
        </w:rPr>
      </w:pPr>
      <w:r w:rsidRPr="003D3687">
        <w:rPr>
          <w:sz w:val="26"/>
          <w:szCs w:val="26"/>
        </w:rPr>
        <w:t>the company has failed to file its financial statements/annual return for a prescribe</w:t>
      </w:r>
      <w:r w:rsidR="000179E2">
        <w:rPr>
          <w:sz w:val="26"/>
          <w:szCs w:val="26"/>
        </w:rPr>
        <w:t>d</w:t>
      </w:r>
      <w:r w:rsidRPr="003D3687">
        <w:rPr>
          <w:sz w:val="26"/>
          <w:szCs w:val="26"/>
        </w:rPr>
        <w:t xml:space="preserve"> period;</w:t>
      </w:r>
    </w:p>
    <w:p w:rsidR="003D3687" w:rsidRPr="003D3687" w:rsidRDefault="003D3687" w:rsidP="0094788D">
      <w:pPr>
        <w:numPr>
          <w:ilvl w:val="0"/>
          <w:numId w:val="30"/>
        </w:numPr>
        <w:ind w:left="709" w:hanging="709"/>
        <w:jc w:val="both"/>
        <w:rPr>
          <w:sz w:val="26"/>
          <w:szCs w:val="26"/>
        </w:rPr>
      </w:pPr>
      <w:r w:rsidRPr="003D3687">
        <w:rPr>
          <w:sz w:val="26"/>
          <w:szCs w:val="26"/>
        </w:rPr>
        <w:t>the company has failed to respond to correspondence sent by the Registrar beyond a specified period;</w:t>
      </w:r>
    </w:p>
    <w:p w:rsidR="003D3687" w:rsidRPr="003D3687" w:rsidRDefault="003D3687" w:rsidP="0094788D">
      <w:pPr>
        <w:numPr>
          <w:ilvl w:val="0"/>
          <w:numId w:val="30"/>
        </w:numPr>
        <w:ind w:left="709" w:hanging="709"/>
        <w:jc w:val="both"/>
        <w:rPr>
          <w:sz w:val="26"/>
          <w:szCs w:val="26"/>
        </w:rPr>
      </w:pPr>
      <w:r w:rsidRPr="003D3687">
        <w:rPr>
          <w:sz w:val="26"/>
          <w:szCs w:val="26"/>
        </w:rPr>
        <w:t>the Registrar has received information from credible third-party sources such as government agencies that the company is not carrying on business and these agencies have requested ACRA t</w:t>
      </w:r>
      <w:r w:rsidR="00E85FFD">
        <w:rPr>
          <w:sz w:val="26"/>
          <w:szCs w:val="26"/>
        </w:rPr>
        <w:t>o initiate striking-off action;</w:t>
      </w:r>
    </w:p>
    <w:p w:rsidR="008256B0" w:rsidRDefault="003D3687" w:rsidP="003D3687">
      <w:pPr>
        <w:numPr>
          <w:ilvl w:val="0"/>
          <w:numId w:val="30"/>
        </w:numPr>
        <w:ind w:left="709" w:hanging="709"/>
        <w:jc w:val="both"/>
        <w:rPr>
          <w:sz w:val="26"/>
          <w:szCs w:val="26"/>
        </w:rPr>
      </w:pPr>
      <w:r w:rsidRPr="003D3687">
        <w:rPr>
          <w:sz w:val="26"/>
          <w:szCs w:val="26"/>
        </w:rPr>
        <w:t>the company is left with no directors or locally resident directors</w:t>
      </w:r>
      <w:r w:rsidR="00717B87">
        <w:rPr>
          <w:sz w:val="26"/>
          <w:szCs w:val="26"/>
        </w:rPr>
        <w:t xml:space="preserve">, or </w:t>
      </w:r>
      <w:r w:rsidR="00717B87" w:rsidRPr="00717B87">
        <w:rPr>
          <w:sz w:val="26"/>
          <w:szCs w:val="26"/>
        </w:rPr>
        <w:t>the Registrar is unable to contact or locate the directors of the company</w:t>
      </w:r>
      <w:r w:rsidRPr="003D3687">
        <w:rPr>
          <w:sz w:val="26"/>
          <w:szCs w:val="26"/>
        </w:rPr>
        <w:t>.</w:t>
      </w:r>
    </w:p>
    <w:p w:rsidR="00F9018F" w:rsidRPr="00E61877" w:rsidRDefault="00F9018F" w:rsidP="00F9018F">
      <w:pPr>
        <w:jc w:val="both"/>
        <w:rPr>
          <w:sz w:val="26"/>
          <w:szCs w:val="26"/>
        </w:rPr>
      </w:pPr>
    </w:p>
    <w:p w:rsidR="000139DC" w:rsidRDefault="000904AC" w:rsidP="00335533">
      <w:pPr>
        <w:jc w:val="both"/>
        <w:rPr>
          <w:sz w:val="26"/>
          <w:szCs w:val="26"/>
        </w:rPr>
      </w:pPr>
      <w:r>
        <w:rPr>
          <w:sz w:val="26"/>
          <w:szCs w:val="26"/>
        </w:rPr>
        <w:t>Th</w:t>
      </w:r>
      <w:r w:rsidR="00F73F93">
        <w:rPr>
          <w:sz w:val="26"/>
          <w:szCs w:val="26"/>
        </w:rPr>
        <w:t>e</w:t>
      </w:r>
      <w:r>
        <w:rPr>
          <w:sz w:val="26"/>
          <w:szCs w:val="26"/>
        </w:rPr>
        <w:t xml:space="preserve"> proposal </w:t>
      </w:r>
      <w:r w:rsidR="00DF5F77">
        <w:rPr>
          <w:sz w:val="26"/>
          <w:szCs w:val="26"/>
        </w:rPr>
        <w:t xml:space="preserve">modifies </w:t>
      </w:r>
      <w:r w:rsidR="003D3687" w:rsidRPr="003D3687">
        <w:rPr>
          <w:sz w:val="26"/>
          <w:szCs w:val="26"/>
        </w:rPr>
        <w:t>Recommendation 5.19</w:t>
      </w:r>
      <w:r>
        <w:rPr>
          <w:rStyle w:val="FootnoteReference"/>
          <w:sz w:val="26"/>
          <w:szCs w:val="26"/>
        </w:rPr>
        <w:footnoteReference w:id="2"/>
      </w:r>
      <w:r w:rsidR="003D3687" w:rsidRPr="003D3687">
        <w:rPr>
          <w:sz w:val="26"/>
          <w:szCs w:val="26"/>
        </w:rPr>
        <w:t xml:space="preserve"> of the Report of the Steering Committee for the Review of the Companies Act</w:t>
      </w:r>
      <w:r>
        <w:rPr>
          <w:sz w:val="26"/>
          <w:szCs w:val="26"/>
        </w:rPr>
        <w:t xml:space="preserve"> by expanding the grounds </w:t>
      </w:r>
      <w:r w:rsidR="00841F29">
        <w:rPr>
          <w:sz w:val="26"/>
          <w:szCs w:val="26"/>
        </w:rPr>
        <w:t xml:space="preserve">for determining if </w:t>
      </w:r>
      <w:r>
        <w:rPr>
          <w:sz w:val="26"/>
          <w:szCs w:val="26"/>
        </w:rPr>
        <w:t>a company</w:t>
      </w:r>
      <w:r w:rsidR="00841F29">
        <w:rPr>
          <w:sz w:val="26"/>
          <w:szCs w:val="26"/>
        </w:rPr>
        <w:t xml:space="preserve"> is defunct</w:t>
      </w:r>
      <w:r>
        <w:rPr>
          <w:sz w:val="26"/>
          <w:szCs w:val="26"/>
        </w:rPr>
        <w:t>.</w:t>
      </w:r>
    </w:p>
    <w:p w:rsidR="00E85FFD" w:rsidRDefault="00E85FFD" w:rsidP="00335533">
      <w:pPr>
        <w:jc w:val="both"/>
        <w:rPr>
          <w:sz w:val="26"/>
          <w:szCs w:val="26"/>
        </w:rPr>
      </w:pPr>
    </w:p>
    <w:p w:rsidR="008256B0" w:rsidRDefault="00467DDC" w:rsidP="003A279A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>
        <w:rPr>
          <w:bCs/>
          <w:sz w:val="26"/>
          <w:szCs w:val="26"/>
          <w:u w:val="single"/>
        </w:rPr>
        <w:t>D</w:t>
      </w:r>
      <w:r w:rsidR="00335533">
        <w:rPr>
          <w:bCs/>
          <w:sz w:val="26"/>
          <w:szCs w:val="26"/>
          <w:u w:val="single"/>
        </w:rPr>
        <w:t>isqualify</w:t>
      </w:r>
      <w:r>
        <w:rPr>
          <w:bCs/>
          <w:sz w:val="26"/>
          <w:szCs w:val="26"/>
          <w:u w:val="single"/>
        </w:rPr>
        <w:t xml:space="preserve"> a</w:t>
      </w:r>
      <w:r w:rsidR="00335533">
        <w:rPr>
          <w:bCs/>
          <w:sz w:val="26"/>
          <w:szCs w:val="26"/>
          <w:u w:val="single"/>
        </w:rPr>
        <w:t xml:space="preserve"> person from acting as a director</w:t>
      </w:r>
      <w:r>
        <w:rPr>
          <w:bCs/>
          <w:sz w:val="26"/>
          <w:szCs w:val="26"/>
          <w:u w:val="single"/>
        </w:rPr>
        <w:t xml:space="preserve"> if three or more companies in which he is a director are struck off as a result of ACRA-initiated reviews within a period of five years</w:t>
      </w:r>
      <w:r w:rsidR="00335533" w:rsidRPr="0092127A">
        <w:rPr>
          <w:bCs/>
          <w:sz w:val="26"/>
          <w:szCs w:val="26"/>
        </w:rPr>
        <w:t>.</w:t>
      </w:r>
      <w:r w:rsidR="00335533">
        <w:rPr>
          <w:sz w:val="26"/>
          <w:szCs w:val="26"/>
        </w:rPr>
        <w:t xml:space="preserve"> </w:t>
      </w:r>
      <w:r w:rsidR="00803EC8">
        <w:rPr>
          <w:sz w:val="26"/>
          <w:szCs w:val="26"/>
        </w:rPr>
        <w:t xml:space="preserve">A </w:t>
      </w:r>
      <w:r w:rsidR="00856387">
        <w:rPr>
          <w:sz w:val="26"/>
          <w:szCs w:val="26"/>
        </w:rPr>
        <w:t>provision will be introduced</w:t>
      </w:r>
      <w:r w:rsidR="00335533">
        <w:rPr>
          <w:sz w:val="26"/>
          <w:szCs w:val="26"/>
        </w:rPr>
        <w:t xml:space="preserve"> to </w:t>
      </w:r>
      <w:r w:rsidR="00335533" w:rsidRPr="0092127A">
        <w:rPr>
          <w:sz w:val="26"/>
          <w:szCs w:val="26"/>
        </w:rPr>
        <w:t>disqualify a person from acting as a director</w:t>
      </w:r>
      <w:r w:rsidR="00CF2477">
        <w:rPr>
          <w:sz w:val="26"/>
          <w:szCs w:val="26"/>
        </w:rPr>
        <w:t>,</w:t>
      </w:r>
      <w:r w:rsidR="00335533" w:rsidRPr="0092127A">
        <w:rPr>
          <w:sz w:val="26"/>
          <w:szCs w:val="26"/>
        </w:rPr>
        <w:t xml:space="preserve"> if three or more companies in which he is a director are struck off as a result of ACRA-initiated reviews within a period of five years. </w:t>
      </w:r>
      <w:r w:rsidR="00CF2477">
        <w:rPr>
          <w:sz w:val="26"/>
          <w:szCs w:val="26"/>
        </w:rPr>
        <w:t xml:space="preserve">This amendment complements ACRA’s </w:t>
      </w:r>
      <w:r w:rsidR="00AA425B">
        <w:rPr>
          <w:sz w:val="26"/>
          <w:szCs w:val="26"/>
        </w:rPr>
        <w:t xml:space="preserve">existing </w:t>
      </w:r>
      <w:r w:rsidR="00CF2477">
        <w:rPr>
          <w:sz w:val="26"/>
          <w:szCs w:val="26"/>
        </w:rPr>
        <w:t>power</w:t>
      </w:r>
      <w:r w:rsidR="007122A9">
        <w:rPr>
          <w:sz w:val="26"/>
          <w:szCs w:val="26"/>
        </w:rPr>
        <w:t>s</w:t>
      </w:r>
      <w:r w:rsidR="00CF2477">
        <w:rPr>
          <w:sz w:val="26"/>
          <w:szCs w:val="26"/>
        </w:rPr>
        <w:t xml:space="preserve"> to strike-off a company on its own intiative and is intended</w:t>
      </w:r>
      <w:r w:rsidR="007E4D88">
        <w:rPr>
          <w:sz w:val="26"/>
          <w:szCs w:val="26"/>
        </w:rPr>
        <w:t xml:space="preserve"> to prompt </w:t>
      </w:r>
      <w:r w:rsidR="00AB1DAB">
        <w:rPr>
          <w:sz w:val="26"/>
          <w:szCs w:val="26"/>
        </w:rPr>
        <w:t xml:space="preserve">company directors to </w:t>
      </w:r>
      <w:r w:rsidR="00335533">
        <w:rPr>
          <w:sz w:val="26"/>
          <w:szCs w:val="26"/>
        </w:rPr>
        <w:t>wind up defunct companies</w:t>
      </w:r>
      <w:r w:rsidR="00AB1DAB">
        <w:rPr>
          <w:sz w:val="26"/>
          <w:szCs w:val="26"/>
        </w:rPr>
        <w:t xml:space="preserve"> </w:t>
      </w:r>
      <w:r w:rsidR="00CF2477">
        <w:rPr>
          <w:sz w:val="26"/>
          <w:szCs w:val="26"/>
        </w:rPr>
        <w:t>on their own accord</w:t>
      </w:r>
      <w:r w:rsidR="00E024E8">
        <w:rPr>
          <w:sz w:val="26"/>
          <w:szCs w:val="26"/>
        </w:rPr>
        <w:t>.</w:t>
      </w:r>
    </w:p>
    <w:p w:rsidR="00B33464" w:rsidRPr="00B33464" w:rsidRDefault="00B33464" w:rsidP="00B33464">
      <w:pPr>
        <w:jc w:val="both"/>
        <w:rPr>
          <w:sz w:val="26"/>
          <w:szCs w:val="26"/>
        </w:rPr>
      </w:pPr>
    </w:p>
    <w:p w:rsidR="008256B0" w:rsidRDefault="00ED2364" w:rsidP="003A279A">
      <w:pPr>
        <w:numPr>
          <w:ilvl w:val="0"/>
          <w:numId w:val="23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Introduce powers to allow </w:t>
      </w:r>
      <w:r w:rsidR="008256B0" w:rsidRPr="00FD78DA">
        <w:rPr>
          <w:sz w:val="26"/>
          <w:szCs w:val="26"/>
          <w:u w:val="single"/>
        </w:rPr>
        <w:t xml:space="preserve">the Registrar </w:t>
      </w:r>
      <w:r w:rsidR="0081166D">
        <w:rPr>
          <w:sz w:val="26"/>
          <w:szCs w:val="26"/>
          <w:u w:val="single"/>
        </w:rPr>
        <w:t>to</w:t>
      </w:r>
      <w:r w:rsidR="008256B0" w:rsidRPr="00FD78DA">
        <w:rPr>
          <w:sz w:val="26"/>
          <w:szCs w:val="26"/>
          <w:u w:val="single"/>
        </w:rPr>
        <w:t xml:space="preserve"> debar</w:t>
      </w:r>
      <w:r w:rsidR="0081166D">
        <w:rPr>
          <w:sz w:val="26"/>
          <w:szCs w:val="26"/>
          <w:u w:val="single"/>
        </w:rPr>
        <w:t xml:space="preserve"> directors and company secretaries</w:t>
      </w:r>
      <w:r w:rsidR="008256B0" w:rsidRPr="008256B0">
        <w:rPr>
          <w:sz w:val="26"/>
          <w:szCs w:val="26"/>
        </w:rPr>
        <w:t>.</w:t>
      </w:r>
      <w:r w:rsidR="008256B0" w:rsidRPr="006F72DF">
        <w:rPr>
          <w:sz w:val="26"/>
          <w:szCs w:val="26"/>
        </w:rPr>
        <w:t xml:space="preserve"> </w:t>
      </w:r>
      <w:r w:rsidR="00D63AA0">
        <w:rPr>
          <w:sz w:val="26"/>
          <w:szCs w:val="26"/>
        </w:rPr>
        <w:t xml:space="preserve">Currently, </w:t>
      </w:r>
      <w:r w:rsidR="008256B0">
        <w:rPr>
          <w:sz w:val="26"/>
          <w:szCs w:val="26"/>
        </w:rPr>
        <w:t xml:space="preserve">a person </w:t>
      </w:r>
      <w:r w:rsidR="00D63AA0">
        <w:rPr>
          <w:sz w:val="26"/>
          <w:szCs w:val="26"/>
        </w:rPr>
        <w:t xml:space="preserve">is automatically </w:t>
      </w:r>
      <w:r w:rsidR="008256B0">
        <w:rPr>
          <w:sz w:val="26"/>
          <w:szCs w:val="26"/>
        </w:rPr>
        <w:t>disqualified from acting as a director</w:t>
      </w:r>
      <w:r w:rsidR="00D63AA0">
        <w:rPr>
          <w:sz w:val="26"/>
          <w:szCs w:val="26"/>
        </w:rPr>
        <w:t xml:space="preserve"> under section 155 if there are at least three court orders or judgements for non-compliance with the </w:t>
      </w:r>
      <w:r w:rsidR="00164A20">
        <w:rPr>
          <w:sz w:val="26"/>
          <w:szCs w:val="26"/>
        </w:rPr>
        <w:t>CA</w:t>
      </w:r>
      <w:r w:rsidR="008256B0">
        <w:rPr>
          <w:sz w:val="26"/>
          <w:szCs w:val="26"/>
        </w:rPr>
        <w:t xml:space="preserve">. </w:t>
      </w:r>
      <w:r w:rsidR="008256B0" w:rsidRPr="006F72DF">
        <w:rPr>
          <w:sz w:val="26"/>
          <w:szCs w:val="26"/>
        </w:rPr>
        <w:t>To complement th</w:t>
      </w:r>
      <w:r w:rsidR="008256B0">
        <w:rPr>
          <w:sz w:val="26"/>
          <w:szCs w:val="26"/>
        </w:rPr>
        <w:t>is</w:t>
      </w:r>
      <w:r w:rsidR="008256B0" w:rsidRPr="006F72DF">
        <w:rPr>
          <w:sz w:val="26"/>
          <w:szCs w:val="26"/>
        </w:rPr>
        <w:t xml:space="preserve">, the Registrar </w:t>
      </w:r>
      <w:r w:rsidR="004A666D">
        <w:rPr>
          <w:sz w:val="26"/>
          <w:szCs w:val="26"/>
        </w:rPr>
        <w:t xml:space="preserve">will be given new powers </w:t>
      </w:r>
      <w:r w:rsidR="00D63AA0">
        <w:rPr>
          <w:sz w:val="26"/>
          <w:szCs w:val="26"/>
        </w:rPr>
        <w:t xml:space="preserve">to </w:t>
      </w:r>
      <w:r w:rsidR="008256B0" w:rsidRPr="006F72DF">
        <w:rPr>
          <w:sz w:val="26"/>
          <w:szCs w:val="26"/>
        </w:rPr>
        <w:t>debar any director</w:t>
      </w:r>
      <w:r w:rsidR="00AA425B" w:rsidRPr="00AA425B">
        <w:rPr>
          <w:sz w:val="26"/>
          <w:szCs w:val="26"/>
        </w:rPr>
        <w:t xml:space="preserve"> </w:t>
      </w:r>
      <w:r w:rsidR="00AA425B" w:rsidRPr="006F72DF">
        <w:rPr>
          <w:sz w:val="26"/>
          <w:szCs w:val="26"/>
        </w:rPr>
        <w:t xml:space="preserve">of a company </w:t>
      </w:r>
      <w:r w:rsidR="008256B0" w:rsidRPr="006F72DF">
        <w:rPr>
          <w:sz w:val="26"/>
          <w:szCs w:val="26"/>
        </w:rPr>
        <w:t xml:space="preserve">/company secretary </w:t>
      </w:r>
      <w:r w:rsidR="008256B0">
        <w:rPr>
          <w:sz w:val="26"/>
          <w:szCs w:val="26"/>
        </w:rPr>
        <w:t xml:space="preserve">which has </w:t>
      </w:r>
      <w:r w:rsidR="008256B0" w:rsidRPr="00CD2DB0">
        <w:rPr>
          <w:sz w:val="26"/>
          <w:szCs w:val="26"/>
        </w:rPr>
        <w:t xml:space="preserve">failed to lodge any documents </w:t>
      </w:r>
      <w:r w:rsidR="00011192">
        <w:rPr>
          <w:sz w:val="26"/>
          <w:szCs w:val="26"/>
        </w:rPr>
        <w:t xml:space="preserve">at least </w:t>
      </w:r>
      <w:r w:rsidR="004A666D">
        <w:rPr>
          <w:sz w:val="26"/>
          <w:szCs w:val="26"/>
        </w:rPr>
        <w:t xml:space="preserve">three </w:t>
      </w:r>
      <w:r w:rsidR="008256B0" w:rsidRPr="00CD2DB0">
        <w:rPr>
          <w:sz w:val="26"/>
          <w:szCs w:val="26"/>
        </w:rPr>
        <w:t xml:space="preserve">months after the </w:t>
      </w:r>
      <w:r w:rsidR="00D835FD">
        <w:rPr>
          <w:sz w:val="26"/>
          <w:szCs w:val="26"/>
        </w:rPr>
        <w:t xml:space="preserve">prescribed </w:t>
      </w:r>
      <w:r w:rsidR="008256B0" w:rsidRPr="00CD2DB0">
        <w:rPr>
          <w:sz w:val="26"/>
          <w:szCs w:val="26"/>
        </w:rPr>
        <w:t>deadline</w:t>
      </w:r>
      <w:r w:rsidR="00D835FD">
        <w:rPr>
          <w:sz w:val="26"/>
          <w:szCs w:val="26"/>
        </w:rPr>
        <w:t>s</w:t>
      </w:r>
      <w:r w:rsidR="008256B0" w:rsidRPr="00CD2DB0">
        <w:rPr>
          <w:sz w:val="26"/>
          <w:szCs w:val="26"/>
        </w:rPr>
        <w:t xml:space="preserve"> under the Act. </w:t>
      </w:r>
      <w:r w:rsidR="008256B0">
        <w:rPr>
          <w:sz w:val="26"/>
          <w:szCs w:val="26"/>
        </w:rPr>
        <w:t>A</w:t>
      </w:r>
      <w:r w:rsidR="008256B0" w:rsidRPr="00CD2DB0">
        <w:rPr>
          <w:sz w:val="26"/>
          <w:szCs w:val="26"/>
        </w:rPr>
        <w:t xml:space="preserve"> debarred person will not be allowed to take on any new appointment as director/company secretary</w:t>
      </w:r>
      <w:r w:rsidR="00D63AA0">
        <w:rPr>
          <w:sz w:val="26"/>
          <w:szCs w:val="26"/>
        </w:rPr>
        <w:t>,</w:t>
      </w:r>
      <w:r w:rsidR="008256B0" w:rsidRPr="00CD2DB0">
        <w:rPr>
          <w:sz w:val="26"/>
          <w:szCs w:val="26"/>
        </w:rPr>
        <w:t xml:space="preserve"> although </w:t>
      </w:r>
      <w:r w:rsidR="004A666D">
        <w:rPr>
          <w:sz w:val="26"/>
          <w:szCs w:val="26"/>
        </w:rPr>
        <w:t xml:space="preserve">he </w:t>
      </w:r>
      <w:r w:rsidR="008256B0" w:rsidRPr="00CD2DB0">
        <w:rPr>
          <w:sz w:val="26"/>
          <w:szCs w:val="26"/>
        </w:rPr>
        <w:t xml:space="preserve">may continue with existing appointments. The Registrar </w:t>
      </w:r>
      <w:r w:rsidR="00D63AA0">
        <w:rPr>
          <w:sz w:val="26"/>
          <w:szCs w:val="26"/>
        </w:rPr>
        <w:t xml:space="preserve">will </w:t>
      </w:r>
      <w:r w:rsidR="008256B0" w:rsidRPr="00CD2DB0">
        <w:rPr>
          <w:sz w:val="26"/>
          <w:szCs w:val="26"/>
        </w:rPr>
        <w:t>lift the debarment when the default has been rectified or the person has ceased to be a director/company secretary of the company in default.</w:t>
      </w:r>
    </w:p>
    <w:p w:rsidR="002E4F08" w:rsidRDefault="002E4F08" w:rsidP="00C84411">
      <w:pPr>
        <w:rPr>
          <w:bCs/>
          <w:sz w:val="26"/>
          <w:szCs w:val="26"/>
          <w:u w:val="single"/>
        </w:rPr>
      </w:pPr>
    </w:p>
    <w:p w:rsidR="00335533" w:rsidRPr="002E4F08" w:rsidRDefault="00335533" w:rsidP="002E4F08">
      <w:pPr>
        <w:jc w:val="center"/>
        <w:rPr>
          <w:sz w:val="26"/>
          <w:szCs w:val="26"/>
        </w:rPr>
      </w:pPr>
      <w:r w:rsidRPr="002E4F08">
        <w:rPr>
          <w:bCs/>
          <w:sz w:val="26"/>
          <w:szCs w:val="26"/>
        </w:rPr>
        <w:t>……</w:t>
      </w:r>
    </w:p>
    <w:sectPr w:rsidR="00335533" w:rsidRPr="002E4F08" w:rsidSect="005F2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F5" w:rsidRDefault="00262FF5">
      <w:r>
        <w:separator/>
      </w:r>
    </w:p>
  </w:endnote>
  <w:endnote w:type="continuationSeparator" w:id="0">
    <w:p w:rsidR="00262FF5" w:rsidRDefault="00262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63" w:rsidRDefault="00813D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DC" w:rsidRDefault="006529DC">
    <w:pPr>
      <w:pStyle w:val="Footer"/>
      <w:jc w:val="right"/>
    </w:pPr>
    <w:r>
      <w:rPr>
        <w:sz w:val="20"/>
      </w:rPr>
      <w:t xml:space="preserve">Page </w:t>
    </w:r>
    <w:r w:rsidR="00732B42">
      <w:rPr>
        <w:sz w:val="20"/>
      </w:rPr>
      <w:fldChar w:fldCharType="begin"/>
    </w:r>
    <w:r>
      <w:rPr>
        <w:sz w:val="20"/>
      </w:rPr>
      <w:instrText xml:space="preserve"> PAGE </w:instrText>
    </w:r>
    <w:r w:rsidR="00732B42">
      <w:rPr>
        <w:sz w:val="20"/>
      </w:rPr>
      <w:fldChar w:fldCharType="separate"/>
    </w:r>
    <w:r w:rsidR="007F6905">
      <w:rPr>
        <w:noProof/>
        <w:sz w:val="20"/>
      </w:rPr>
      <w:t>4</w:t>
    </w:r>
    <w:r w:rsidR="00732B42">
      <w:rPr>
        <w:sz w:val="20"/>
      </w:rPr>
      <w:fldChar w:fldCharType="end"/>
    </w:r>
    <w:r>
      <w:rPr>
        <w:sz w:val="20"/>
      </w:rPr>
      <w:t xml:space="preserve"> of </w:t>
    </w:r>
    <w:r w:rsidR="00732B42">
      <w:rPr>
        <w:sz w:val="20"/>
      </w:rPr>
      <w:fldChar w:fldCharType="begin"/>
    </w:r>
    <w:r>
      <w:rPr>
        <w:sz w:val="20"/>
      </w:rPr>
      <w:instrText xml:space="preserve"> NUMPAGES  </w:instrText>
    </w:r>
    <w:r w:rsidR="00732B42">
      <w:rPr>
        <w:sz w:val="20"/>
      </w:rPr>
      <w:fldChar w:fldCharType="separate"/>
    </w:r>
    <w:r w:rsidR="007F6905">
      <w:rPr>
        <w:noProof/>
        <w:sz w:val="20"/>
      </w:rPr>
      <w:t>4</w:t>
    </w:r>
    <w:r w:rsidR="00732B42">
      <w:rPr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63" w:rsidRDefault="00813D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F5" w:rsidRDefault="00262FF5">
      <w:r>
        <w:separator/>
      </w:r>
    </w:p>
  </w:footnote>
  <w:footnote w:type="continuationSeparator" w:id="0">
    <w:p w:rsidR="00262FF5" w:rsidRDefault="00262FF5">
      <w:r>
        <w:continuationSeparator/>
      </w:r>
    </w:p>
  </w:footnote>
  <w:footnote w:id="1">
    <w:p w:rsidR="00BB384C" w:rsidRDefault="00BB384C" w:rsidP="00BB384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013AA">
        <w:t xml:space="preserve">The designation </w:t>
      </w:r>
      <w:r>
        <w:t>“</w:t>
      </w:r>
      <w:r w:rsidRPr="00B013AA">
        <w:t>agent</w:t>
      </w:r>
      <w:r>
        <w:t>” will be changed</w:t>
      </w:r>
      <w:r w:rsidRPr="00B013AA">
        <w:t xml:space="preserve"> to “authorised representative” to</w:t>
      </w:r>
      <w:r>
        <w:t xml:space="preserve"> better</w:t>
      </w:r>
      <w:r w:rsidRPr="00B013AA">
        <w:t xml:space="preserve"> reflect the accountability and responsibility expected of the person.</w:t>
      </w:r>
    </w:p>
  </w:footnote>
  <w:footnote w:id="2">
    <w:p w:rsidR="00DF5F77" w:rsidRDefault="000904AC" w:rsidP="00DF5F7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DF5F77">
        <w:t xml:space="preserve">Under Recommendation 5.19, </w:t>
      </w:r>
      <w:r w:rsidR="007B0009">
        <w:t xml:space="preserve">it was recommended that </w:t>
      </w:r>
      <w:r w:rsidR="00DF5F77">
        <w:t>ACRA adopt the following criteria for identifying and reviewing “defunct” companies for striking off:</w:t>
      </w:r>
    </w:p>
    <w:p w:rsidR="00DF5F77" w:rsidRDefault="00DF5F77" w:rsidP="00DF5F77">
      <w:pPr>
        <w:pStyle w:val="FootnoteText"/>
        <w:numPr>
          <w:ilvl w:val="0"/>
          <w:numId w:val="38"/>
        </w:numPr>
        <w:jc w:val="both"/>
      </w:pPr>
      <w:r>
        <w:t>the last accounts lodged by that company with ACRA was more than 6 years ago; or</w:t>
      </w:r>
    </w:p>
    <w:p w:rsidR="00DF5F77" w:rsidRDefault="00DF5F77" w:rsidP="00DF5F77">
      <w:pPr>
        <w:pStyle w:val="FootnoteText"/>
        <w:numPr>
          <w:ilvl w:val="0"/>
          <w:numId w:val="38"/>
        </w:numPr>
        <w:jc w:val="both"/>
      </w:pPr>
      <w:r>
        <w:t xml:space="preserve">the company has not filed any annual return for </w:t>
      </w:r>
      <w:r w:rsidR="00556EB7">
        <w:t>6</w:t>
      </w:r>
      <w:r>
        <w:t xml:space="preserve"> years since its date of incorporation,</w:t>
      </w:r>
    </w:p>
    <w:p w:rsidR="00DF5F77" w:rsidRDefault="00DF5F77" w:rsidP="00DF5F77">
      <w:pPr>
        <w:pStyle w:val="FootnoteText"/>
        <w:jc w:val="both"/>
      </w:pPr>
      <w:r>
        <w:t>and that company has not created any charge for the last 6 years.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63" w:rsidRDefault="00813D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DC" w:rsidRPr="00C6231B" w:rsidRDefault="006529DC" w:rsidP="00B93192">
    <w:pPr>
      <w:pStyle w:val="Header"/>
      <w:pBdr>
        <w:bottom w:val="single" w:sz="6" w:space="1" w:color="auto"/>
      </w:pBdr>
      <w:rPr>
        <w:sz w:val="20"/>
      </w:rPr>
    </w:pPr>
    <w:r w:rsidRPr="00C6231B">
      <w:rPr>
        <w:sz w:val="20"/>
      </w:rPr>
      <w:t>Consultation on Part Two of Companies (Amendment) Bill 2013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63" w:rsidRDefault="00813D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4208302"/>
    <w:lvl w:ilvl="0">
      <w:start w:val="2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0"/>
        </w:tabs>
        <w:ind w:left="252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96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68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400" w:hanging="7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6120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840" w:hanging="720"/>
      </w:pPr>
    </w:lvl>
  </w:abstractNum>
  <w:abstractNum w:abstractNumId="1">
    <w:nsid w:val="007957CA"/>
    <w:multiLevelType w:val="hybridMultilevel"/>
    <w:tmpl w:val="11403840"/>
    <w:lvl w:ilvl="0" w:tplc="7CE620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B1C76"/>
    <w:multiLevelType w:val="hybridMultilevel"/>
    <w:tmpl w:val="0CA20D3C"/>
    <w:lvl w:ilvl="0" w:tplc="A8AC3B7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B40291"/>
    <w:multiLevelType w:val="hybridMultilevel"/>
    <w:tmpl w:val="AC387DF6"/>
    <w:lvl w:ilvl="0" w:tplc="7A8A7846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5500CD"/>
    <w:multiLevelType w:val="hybridMultilevel"/>
    <w:tmpl w:val="B8E4A4EE"/>
    <w:lvl w:ilvl="0" w:tplc="2D22E09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FF2419"/>
    <w:multiLevelType w:val="hybridMultilevel"/>
    <w:tmpl w:val="2B2A3108"/>
    <w:lvl w:ilvl="0" w:tplc="B58C2C6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A94B66"/>
    <w:multiLevelType w:val="hybridMultilevel"/>
    <w:tmpl w:val="8084DF0A"/>
    <w:lvl w:ilvl="0" w:tplc="94586B72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1446D2"/>
    <w:multiLevelType w:val="hybridMultilevel"/>
    <w:tmpl w:val="52C4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FC055E"/>
    <w:multiLevelType w:val="hybridMultilevel"/>
    <w:tmpl w:val="83920A66"/>
    <w:lvl w:ilvl="0" w:tplc="D24AF19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6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7A642F"/>
    <w:multiLevelType w:val="hybridMultilevel"/>
    <w:tmpl w:val="9E0EFA6C"/>
    <w:lvl w:ilvl="0" w:tplc="2504509A">
      <w:start w:val="1"/>
      <w:numFmt w:val="decimal"/>
      <w:lvlText w:val="A%1."/>
      <w:lvlJc w:val="left"/>
      <w:pPr>
        <w:ind w:left="360" w:hanging="360"/>
      </w:pPr>
      <w:rPr>
        <w:rFonts w:hint="default"/>
        <w:color w:val="auto"/>
      </w:rPr>
    </w:lvl>
    <w:lvl w:ilvl="1" w:tplc="4ABEB244">
      <w:start w:val="1"/>
      <w:numFmt w:val="lowerLetter"/>
      <w:lvlText w:val="(%2)"/>
      <w:lvlJc w:val="left"/>
      <w:pPr>
        <w:ind w:left="986" w:hanging="408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0D1F0B1F"/>
    <w:multiLevelType w:val="hybridMultilevel"/>
    <w:tmpl w:val="959E5EAC"/>
    <w:lvl w:ilvl="0" w:tplc="2D22E09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0DC6830"/>
    <w:multiLevelType w:val="hybridMultilevel"/>
    <w:tmpl w:val="98628934"/>
    <w:lvl w:ilvl="0" w:tplc="85D820BE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571200"/>
    <w:multiLevelType w:val="hybridMultilevel"/>
    <w:tmpl w:val="99DAC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DA0C17"/>
    <w:multiLevelType w:val="hybridMultilevel"/>
    <w:tmpl w:val="680AC456"/>
    <w:lvl w:ilvl="0" w:tplc="47887F12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7F7439"/>
    <w:multiLevelType w:val="hybridMultilevel"/>
    <w:tmpl w:val="5F5A826C"/>
    <w:lvl w:ilvl="0" w:tplc="2D22E09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A7C94B0">
      <w:start w:val="1"/>
      <w:numFmt w:val="lowerLetter"/>
      <w:lvlText w:val="(%2)"/>
      <w:lvlJc w:val="left"/>
      <w:pPr>
        <w:ind w:left="1164" w:hanging="444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7F24D2"/>
    <w:multiLevelType w:val="hybridMultilevel"/>
    <w:tmpl w:val="4A2A8736"/>
    <w:lvl w:ilvl="0" w:tplc="1966DE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5792D"/>
    <w:multiLevelType w:val="hybridMultilevel"/>
    <w:tmpl w:val="066E0EB0"/>
    <w:lvl w:ilvl="0" w:tplc="C2525922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43596"/>
    <w:multiLevelType w:val="hybridMultilevel"/>
    <w:tmpl w:val="17F8C392"/>
    <w:lvl w:ilvl="0" w:tplc="A89603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31FA9"/>
    <w:multiLevelType w:val="hybridMultilevel"/>
    <w:tmpl w:val="A91409E8"/>
    <w:lvl w:ilvl="0" w:tplc="A6163E1A">
      <w:start w:val="1"/>
      <w:numFmt w:val="lowerLetter"/>
      <w:lvlText w:val="(%1)"/>
      <w:lvlJc w:val="left"/>
      <w:pPr>
        <w:ind w:left="1451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9">
    <w:nsid w:val="26747B5D"/>
    <w:multiLevelType w:val="hybridMultilevel"/>
    <w:tmpl w:val="BE44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6607D2"/>
    <w:multiLevelType w:val="hybridMultilevel"/>
    <w:tmpl w:val="CA0495E0"/>
    <w:lvl w:ilvl="0" w:tplc="40B84DE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03371"/>
    <w:multiLevelType w:val="hybridMultilevel"/>
    <w:tmpl w:val="573AB250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>
    <w:nsid w:val="34F14212"/>
    <w:multiLevelType w:val="hybridMultilevel"/>
    <w:tmpl w:val="C3180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419CF"/>
    <w:multiLevelType w:val="hybridMultilevel"/>
    <w:tmpl w:val="758CE034"/>
    <w:lvl w:ilvl="0" w:tplc="621887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7B0906"/>
    <w:multiLevelType w:val="hybridMultilevel"/>
    <w:tmpl w:val="AEC67A3A"/>
    <w:lvl w:ilvl="0" w:tplc="A8960324">
      <w:start w:val="1"/>
      <w:numFmt w:val="lowerLetter"/>
      <w:lvlText w:val="(%1)"/>
      <w:lvlJc w:val="left"/>
      <w:pPr>
        <w:ind w:left="-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0" w:hanging="360"/>
      </w:pPr>
    </w:lvl>
    <w:lvl w:ilvl="2" w:tplc="0809001B" w:tentative="1">
      <w:start w:val="1"/>
      <w:numFmt w:val="lowerRoman"/>
      <w:lvlText w:val="%3."/>
      <w:lvlJc w:val="right"/>
      <w:pPr>
        <w:ind w:left="780" w:hanging="180"/>
      </w:pPr>
    </w:lvl>
    <w:lvl w:ilvl="3" w:tplc="0809000F" w:tentative="1">
      <w:start w:val="1"/>
      <w:numFmt w:val="decimal"/>
      <w:lvlText w:val="%4."/>
      <w:lvlJc w:val="left"/>
      <w:pPr>
        <w:ind w:left="1500" w:hanging="360"/>
      </w:pPr>
    </w:lvl>
    <w:lvl w:ilvl="4" w:tplc="08090019" w:tentative="1">
      <w:start w:val="1"/>
      <w:numFmt w:val="lowerLetter"/>
      <w:lvlText w:val="%5."/>
      <w:lvlJc w:val="left"/>
      <w:pPr>
        <w:ind w:left="2220" w:hanging="360"/>
      </w:pPr>
    </w:lvl>
    <w:lvl w:ilvl="5" w:tplc="0809001B" w:tentative="1">
      <w:start w:val="1"/>
      <w:numFmt w:val="lowerRoman"/>
      <w:lvlText w:val="%6."/>
      <w:lvlJc w:val="right"/>
      <w:pPr>
        <w:ind w:left="2940" w:hanging="180"/>
      </w:pPr>
    </w:lvl>
    <w:lvl w:ilvl="6" w:tplc="0809000F" w:tentative="1">
      <w:start w:val="1"/>
      <w:numFmt w:val="decimal"/>
      <w:lvlText w:val="%7."/>
      <w:lvlJc w:val="left"/>
      <w:pPr>
        <w:ind w:left="3660" w:hanging="360"/>
      </w:pPr>
    </w:lvl>
    <w:lvl w:ilvl="7" w:tplc="08090019" w:tentative="1">
      <w:start w:val="1"/>
      <w:numFmt w:val="lowerLetter"/>
      <w:lvlText w:val="%8."/>
      <w:lvlJc w:val="left"/>
      <w:pPr>
        <w:ind w:left="4380" w:hanging="360"/>
      </w:pPr>
    </w:lvl>
    <w:lvl w:ilvl="8" w:tplc="0809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25">
    <w:nsid w:val="3FB07B81"/>
    <w:multiLevelType w:val="hybridMultilevel"/>
    <w:tmpl w:val="26EEDB6C"/>
    <w:lvl w:ilvl="0" w:tplc="C2525922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1B2D4C"/>
    <w:multiLevelType w:val="hybridMultilevel"/>
    <w:tmpl w:val="D17042F0"/>
    <w:lvl w:ilvl="0" w:tplc="A36E41C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CB58BE"/>
    <w:multiLevelType w:val="hybridMultilevel"/>
    <w:tmpl w:val="3950188E"/>
    <w:lvl w:ilvl="0" w:tplc="AC0A8D5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00943"/>
    <w:multiLevelType w:val="hybridMultilevel"/>
    <w:tmpl w:val="F790E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941D7"/>
    <w:multiLevelType w:val="hybridMultilevel"/>
    <w:tmpl w:val="7738128A"/>
    <w:lvl w:ilvl="0" w:tplc="8BD03C36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9D71A7"/>
    <w:multiLevelType w:val="hybridMultilevel"/>
    <w:tmpl w:val="DD3CD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FC4615"/>
    <w:multiLevelType w:val="hybridMultilevel"/>
    <w:tmpl w:val="C972C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991F2F"/>
    <w:multiLevelType w:val="hybridMultilevel"/>
    <w:tmpl w:val="758CE034"/>
    <w:lvl w:ilvl="0" w:tplc="621887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80E9A"/>
    <w:multiLevelType w:val="hybridMultilevel"/>
    <w:tmpl w:val="94341112"/>
    <w:lvl w:ilvl="0" w:tplc="53FA0D1E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4D5138"/>
    <w:multiLevelType w:val="hybridMultilevel"/>
    <w:tmpl w:val="E0AA9422"/>
    <w:lvl w:ilvl="0" w:tplc="48AC734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7360"/>
    <w:multiLevelType w:val="hybridMultilevel"/>
    <w:tmpl w:val="7F2C3A62"/>
    <w:lvl w:ilvl="0" w:tplc="FCF61F5C">
      <w:start w:val="1"/>
      <w:numFmt w:val="lowerLetter"/>
      <w:lvlText w:val="(%1)"/>
      <w:lvlJc w:val="left"/>
      <w:pPr>
        <w:ind w:left="644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E245F3"/>
    <w:multiLevelType w:val="hybridMultilevel"/>
    <w:tmpl w:val="9FE22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986825"/>
    <w:multiLevelType w:val="hybridMultilevel"/>
    <w:tmpl w:val="5D061F62"/>
    <w:lvl w:ilvl="0" w:tplc="2D22E09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29"/>
  </w:num>
  <w:num w:numId="5">
    <w:abstractNumId w:val="11"/>
  </w:num>
  <w:num w:numId="6">
    <w:abstractNumId w:val="32"/>
  </w:num>
  <w:num w:numId="7">
    <w:abstractNumId w:val="28"/>
  </w:num>
  <w:num w:numId="8">
    <w:abstractNumId w:val="5"/>
  </w:num>
  <w:num w:numId="9">
    <w:abstractNumId w:val="23"/>
  </w:num>
  <w:num w:numId="10">
    <w:abstractNumId w:val="30"/>
  </w:num>
  <w:num w:numId="11">
    <w:abstractNumId w:val="9"/>
  </w:num>
  <w:num w:numId="12">
    <w:abstractNumId w:val="3"/>
  </w:num>
  <w:num w:numId="13">
    <w:abstractNumId w:val="17"/>
  </w:num>
  <w:num w:numId="14">
    <w:abstractNumId w:val="24"/>
  </w:num>
  <w:num w:numId="15">
    <w:abstractNumId w:val="19"/>
  </w:num>
  <w:num w:numId="16">
    <w:abstractNumId w:val="31"/>
  </w:num>
  <w:num w:numId="17">
    <w:abstractNumId w:val="10"/>
  </w:num>
  <w:num w:numId="18">
    <w:abstractNumId w:val="37"/>
  </w:num>
  <w:num w:numId="19">
    <w:abstractNumId w:val="4"/>
  </w:num>
  <w:num w:numId="20">
    <w:abstractNumId w:val="14"/>
  </w:num>
  <w:num w:numId="21">
    <w:abstractNumId w:val="36"/>
  </w:num>
  <w:num w:numId="22">
    <w:abstractNumId w:val="12"/>
  </w:num>
  <w:num w:numId="23">
    <w:abstractNumId w:val="8"/>
  </w:num>
  <w:num w:numId="24">
    <w:abstractNumId w:val="20"/>
  </w:num>
  <w:num w:numId="25">
    <w:abstractNumId w:val="7"/>
  </w:num>
  <w:num w:numId="26">
    <w:abstractNumId w:val="27"/>
  </w:num>
  <w:num w:numId="27">
    <w:abstractNumId w:val="18"/>
  </w:num>
  <w:num w:numId="28">
    <w:abstractNumId w:val="2"/>
  </w:num>
  <w:num w:numId="29">
    <w:abstractNumId w:val="35"/>
  </w:num>
  <w:num w:numId="30">
    <w:abstractNumId w:val="26"/>
  </w:num>
  <w:num w:numId="31">
    <w:abstractNumId w:val="6"/>
  </w:num>
  <w:num w:numId="32">
    <w:abstractNumId w:val="15"/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5"/>
  </w:num>
  <w:num w:numId="36">
    <w:abstractNumId w:val="1"/>
  </w:num>
  <w:num w:numId="37">
    <w:abstractNumId w:val="16"/>
  </w:num>
  <w:num w:numId="38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720"/>
  <w:doNotHyphenateCaps/>
  <w:doNotUseMarginsForDrawingGridOrigin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A9F"/>
    <w:rsid w:val="00005958"/>
    <w:rsid w:val="00011192"/>
    <w:rsid w:val="000139DC"/>
    <w:rsid w:val="00013C8B"/>
    <w:rsid w:val="00014409"/>
    <w:rsid w:val="0001651D"/>
    <w:rsid w:val="000179E2"/>
    <w:rsid w:val="00021C5A"/>
    <w:rsid w:val="0002651A"/>
    <w:rsid w:val="00030401"/>
    <w:rsid w:val="000340DE"/>
    <w:rsid w:val="000345C4"/>
    <w:rsid w:val="00054E6F"/>
    <w:rsid w:val="00055463"/>
    <w:rsid w:val="0006071C"/>
    <w:rsid w:val="00062155"/>
    <w:rsid w:val="000664A1"/>
    <w:rsid w:val="00070FE9"/>
    <w:rsid w:val="00081370"/>
    <w:rsid w:val="000813CB"/>
    <w:rsid w:val="00085250"/>
    <w:rsid w:val="00086C65"/>
    <w:rsid w:val="000904AC"/>
    <w:rsid w:val="00093F00"/>
    <w:rsid w:val="000977C6"/>
    <w:rsid w:val="000979DA"/>
    <w:rsid w:val="000B2E0D"/>
    <w:rsid w:val="000B2F6C"/>
    <w:rsid w:val="000B47FF"/>
    <w:rsid w:val="000B5539"/>
    <w:rsid w:val="000B7914"/>
    <w:rsid w:val="000C4F51"/>
    <w:rsid w:val="000D4102"/>
    <w:rsid w:val="000D5F14"/>
    <w:rsid w:val="000E38CA"/>
    <w:rsid w:val="000E50BC"/>
    <w:rsid w:val="000F0FE3"/>
    <w:rsid w:val="000F5361"/>
    <w:rsid w:val="00104251"/>
    <w:rsid w:val="00104681"/>
    <w:rsid w:val="00104C53"/>
    <w:rsid w:val="00105B3B"/>
    <w:rsid w:val="00105E5C"/>
    <w:rsid w:val="001113FF"/>
    <w:rsid w:val="00112915"/>
    <w:rsid w:val="00113137"/>
    <w:rsid w:val="00113464"/>
    <w:rsid w:val="00113481"/>
    <w:rsid w:val="00120C78"/>
    <w:rsid w:val="00126980"/>
    <w:rsid w:val="00127EF9"/>
    <w:rsid w:val="001370EC"/>
    <w:rsid w:val="00146D9C"/>
    <w:rsid w:val="00154492"/>
    <w:rsid w:val="00154860"/>
    <w:rsid w:val="001578E7"/>
    <w:rsid w:val="0016111E"/>
    <w:rsid w:val="00164A20"/>
    <w:rsid w:val="00166B87"/>
    <w:rsid w:val="00172F4D"/>
    <w:rsid w:val="00180AD4"/>
    <w:rsid w:val="001826ED"/>
    <w:rsid w:val="00182A7C"/>
    <w:rsid w:val="0018320E"/>
    <w:rsid w:val="00183D4C"/>
    <w:rsid w:val="00184084"/>
    <w:rsid w:val="00191A95"/>
    <w:rsid w:val="001A15D0"/>
    <w:rsid w:val="001A3C97"/>
    <w:rsid w:val="001B0C64"/>
    <w:rsid w:val="001B331D"/>
    <w:rsid w:val="001B428E"/>
    <w:rsid w:val="001B5DAD"/>
    <w:rsid w:val="001B7E71"/>
    <w:rsid w:val="001C2B6A"/>
    <w:rsid w:val="001C5F5B"/>
    <w:rsid w:val="001D0A9C"/>
    <w:rsid w:val="001D1516"/>
    <w:rsid w:val="001D565E"/>
    <w:rsid w:val="001F3B9C"/>
    <w:rsid w:val="001F5897"/>
    <w:rsid w:val="002015B6"/>
    <w:rsid w:val="002111FE"/>
    <w:rsid w:val="00211D15"/>
    <w:rsid w:val="00217DAE"/>
    <w:rsid w:val="002203C0"/>
    <w:rsid w:val="00223C3E"/>
    <w:rsid w:val="00226BA7"/>
    <w:rsid w:val="00230DE1"/>
    <w:rsid w:val="002325A0"/>
    <w:rsid w:val="00233A9F"/>
    <w:rsid w:val="00233B15"/>
    <w:rsid w:val="002345DE"/>
    <w:rsid w:val="00240343"/>
    <w:rsid w:val="00241C32"/>
    <w:rsid w:val="00244F68"/>
    <w:rsid w:val="002509CE"/>
    <w:rsid w:val="00262FF5"/>
    <w:rsid w:val="00266C01"/>
    <w:rsid w:val="00267322"/>
    <w:rsid w:val="00273495"/>
    <w:rsid w:val="00280682"/>
    <w:rsid w:val="00283A20"/>
    <w:rsid w:val="002948F4"/>
    <w:rsid w:val="002A2DED"/>
    <w:rsid w:val="002A715B"/>
    <w:rsid w:val="002A785F"/>
    <w:rsid w:val="002B0CF5"/>
    <w:rsid w:val="002B4DFE"/>
    <w:rsid w:val="002C4BD9"/>
    <w:rsid w:val="002C501D"/>
    <w:rsid w:val="002C6499"/>
    <w:rsid w:val="002C7899"/>
    <w:rsid w:val="002E0968"/>
    <w:rsid w:val="002E0C03"/>
    <w:rsid w:val="002E4F08"/>
    <w:rsid w:val="002F4D43"/>
    <w:rsid w:val="002F79CB"/>
    <w:rsid w:val="00302C7F"/>
    <w:rsid w:val="00307129"/>
    <w:rsid w:val="003143E4"/>
    <w:rsid w:val="003172FF"/>
    <w:rsid w:val="00317E84"/>
    <w:rsid w:val="003236E5"/>
    <w:rsid w:val="00324460"/>
    <w:rsid w:val="00324657"/>
    <w:rsid w:val="00335533"/>
    <w:rsid w:val="00353931"/>
    <w:rsid w:val="00354676"/>
    <w:rsid w:val="00365540"/>
    <w:rsid w:val="003709AB"/>
    <w:rsid w:val="0037460C"/>
    <w:rsid w:val="003830F6"/>
    <w:rsid w:val="00383FAD"/>
    <w:rsid w:val="00390964"/>
    <w:rsid w:val="00397E34"/>
    <w:rsid w:val="003A279A"/>
    <w:rsid w:val="003A76C9"/>
    <w:rsid w:val="003B57DB"/>
    <w:rsid w:val="003C15F7"/>
    <w:rsid w:val="003C2805"/>
    <w:rsid w:val="003D014A"/>
    <w:rsid w:val="003D1FB9"/>
    <w:rsid w:val="003D3687"/>
    <w:rsid w:val="003D5F54"/>
    <w:rsid w:val="003E1C74"/>
    <w:rsid w:val="003E3993"/>
    <w:rsid w:val="003E42B9"/>
    <w:rsid w:val="003E5A3F"/>
    <w:rsid w:val="003E5D29"/>
    <w:rsid w:val="003F30F6"/>
    <w:rsid w:val="003F4EC2"/>
    <w:rsid w:val="0040210D"/>
    <w:rsid w:val="00402658"/>
    <w:rsid w:val="00410096"/>
    <w:rsid w:val="00410FC5"/>
    <w:rsid w:val="00416CDA"/>
    <w:rsid w:val="00417F85"/>
    <w:rsid w:val="00422203"/>
    <w:rsid w:val="0042475B"/>
    <w:rsid w:val="00443039"/>
    <w:rsid w:val="00444B4D"/>
    <w:rsid w:val="0044565F"/>
    <w:rsid w:val="00446DDC"/>
    <w:rsid w:val="00450B3E"/>
    <w:rsid w:val="00453690"/>
    <w:rsid w:val="004541E6"/>
    <w:rsid w:val="00460098"/>
    <w:rsid w:val="00464E25"/>
    <w:rsid w:val="004664C8"/>
    <w:rsid w:val="00466F56"/>
    <w:rsid w:val="00467DDC"/>
    <w:rsid w:val="004865C4"/>
    <w:rsid w:val="004930C1"/>
    <w:rsid w:val="00497296"/>
    <w:rsid w:val="004A0B8B"/>
    <w:rsid w:val="004A4484"/>
    <w:rsid w:val="004A666D"/>
    <w:rsid w:val="004A7784"/>
    <w:rsid w:val="004B0D6A"/>
    <w:rsid w:val="004B2AD4"/>
    <w:rsid w:val="004B2B24"/>
    <w:rsid w:val="004B5AFD"/>
    <w:rsid w:val="004C5448"/>
    <w:rsid w:val="004C5D9B"/>
    <w:rsid w:val="004D0007"/>
    <w:rsid w:val="004D173F"/>
    <w:rsid w:val="004D2A62"/>
    <w:rsid w:val="004D32DF"/>
    <w:rsid w:val="004E1647"/>
    <w:rsid w:val="004E2233"/>
    <w:rsid w:val="004E7475"/>
    <w:rsid w:val="004E7538"/>
    <w:rsid w:val="004F6507"/>
    <w:rsid w:val="00510099"/>
    <w:rsid w:val="005120D3"/>
    <w:rsid w:val="0051318E"/>
    <w:rsid w:val="0051491C"/>
    <w:rsid w:val="00514A30"/>
    <w:rsid w:val="005160A8"/>
    <w:rsid w:val="00531E07"/>
    <w:rsid w:val="0053727E"/>
    <w:rsid w:val="00537CE2"/>
    <w:rsid w:val="0054418D"/>
    <w:rsid w:val="0054524E"/>
    <w:rsid w:val="00554020"/>
    <w:rsid w:val="00555366"/>
    <w:rsid w:val="00556EB7"/>
    <w:rsid w:val="0056495F"/>
    <w:rsid w:val="005708C7"/>
    <w:rsid w:val="0057279C"/>
    <w:rsid w:val="00577072"/>
    <w:rsid w:val="005908A5"/>
    <w:rsid w:val="00592C80"/>
    <w:rsid w:val="00597354"/>
    <w:rsid w:val="005A4D6A"/>
    <w:rsid w:val="005A662A"/>
    <w:rsid w:val="005C732B"/>
    <w:rsid w:val="005D28FD"/>
    <w:rsid w:val="005E77AF"/>
    <w:rsid w:val="005E7CEA"/>
    <w:rsid w:val="005F2258"/>
    <w:rsid w:val="005F4070"/>
    <w:rsid w:val="005F5DFC"/>
    <w:rsid w:val="005F608C"/>
    <w:rsid w:val="005F797E"/>
    <w:rsid w:val="006011C0"/>
    <w:rsid w:val="0060661D"/>
    <w:rsid w:val="00607DAA"/>
    <w:rsid w:val="00612449"/>
    <w:rsid w:val="006140E7"/>
    <w:rsid w:val="006327ED"/>
    <w:rsid w:val="00633D4B"/>
    <w:rsid w:val="00637807"/>
    <w:rsid w:val="00642519"/>
    <w:rsid w:val="00644967"/>
    <w:rsid w:val="00644B2A"/>
    <w:rsid w:val="00646E79"/>
    <w:rsid w:val="006470F0"/>
    <w:rsid w:val="006525BE"/>
    <w:rsid w:val="006529DC"/>
    <w:rsid w:val="0066109F"/>
    <w:rsid w:val="0068497B"/>
    <w:rsid w:val="0069445D"/>
    <w:rsid w:val="006954DB"/>
    <w:rsid w:val="006959AE"/>
    <w:rsid w:val="006A75AA"/>
    <w:rsid w:val="006A787C"/>
    <w:rsid w:val="006B06D2"/>
    <w:rsid w:val="006B3695"/>
    <w:rsid w:val="006D09C3"/>
    <w:rsid w:val="006D1AE8"/>
    <w:rsid w:val="006D4865"/>
    <w:rsid w:val="006D6906"/>
    <w:rsid w:val="006D75C8"/>
    <w:rsid w:val="006E4052"/>
    <w:rsid w:val="006F1D35"/>
    <w:rsid w:val="006F44B2"/>
    <w:rsid w:val="006F7F08"/>
    <w:rsid w:val="00705C67"/>
    <w:rsid w:val="00706A1B"/>
    <w:rsid w:val="0071094C"/>
    <w:rsid w:val="00711708"/>
    <w:rsid w:val="00711C55"/>
    <w:rsid w:val="007122A9"/>
    <w:rsid w:val="00713828"/>
    <w:rsid w:val="00713F6C"/>
    <w:rsid w:val="00714CFE"/>
    <w:rsid w:val="00717B87"/>
    <w:rsid w:val="00722BCA"/>
    <w:rsid w:val="00723E1F"/>
    <w:rsid w:val="00730C14"/>
    <w:rsid w:val="00730F15"/>
    <w:rsid w:val="007322AA"/>
    <w:rsid w:val="00732B42"/>
    <w:rsid w:val="00735784"/>
    <w:rsid w:val="00736E0B"/>
    <w:rsid w:val="00737182"/>
    <w:rsid w:val="00737C5B"/>
    <w:rsid w:val="007418BC"/>
    <w:rsid w:val="00742C36"/>
    <w:rsid w:val="00746B17"/>
    <w:rsid w:val="00753EB7"/>
    <w:rsid w:val="0076118A"/>
    <w:rsid w:val="007642F2"/>
    <w:rsid w:val="007666EC"/>
    <w:rsid w:val="00770296"/>
    <w:rsid w:val="00776760"/>
    <w:rsid w:val="00785482"/>
    <w:rsid w:val="0078771A"/>
    <w:rsid w:val="00792B49"/>
    <w:rsid w:val="007A141A"/>
    <w:rsid w:val="007A27A5"/>
    <w:rsid w:val="007A3E77"/>
    <w:rsid w:val="007A4AE3"/>
    <w:rsid w:val="007B0009"/>
    <w:rsid w:val="007B05C6"/>
    <w:rsid w:val="007B22D3"/>
    <w:rsid w:val="007B5223"/>
    <w:rsid w:val="007B71BB"/>
    <w:rsid w:val="007C3419"/>
    <w:rsid w:val="007C3A41"/>
    <w:rsid w:val="007D1757"/>
    <w:rsid w:val="007D3724"/>
    <w:rsid w:val="007D3B09"/>
    <w:rsid w:val="007E1F7D"/>
    <w:rsid w:val="007E2804"/>
    <w:rsid w:val="007E2EEF"/>
    <w:rsid w:val="007E4D88"/>
    <w:rsid w:val="007E57B0"/>
    <w:rsid w:val="007F6905"/>
    <w:rsid w:val="00803EC8"/>
    <w:rsid w:val="00804D97"/>
    <w:rsid w:val="0081166D"/>
    <w:rsid w:val="00813D63"/>
    <w:rsid w:val="00815BD3"/>
    <w:rsid w:val="008164BA"/>
    <w:rsid w:val="00816F86"/>
    <w:rsid w:val="00823C4E"/>
    <w:rsid w:val="008256B0"/>
    <w:rsid w:val="0083320D"/>
    <w:rsid w:val="0083392A"/>
    <w:rsid w:val="00841F29"/>
    <w:rsid w:val="00842FC9"/>
    <w:rsid w:val="00845FB0"/>
    <w:rsid w:val="00850E0E"/>
    <w:rsid w:val="00854E43"/>
    <w:rsid w:val="00855B1B"/>
    <w:rsid w:val="008562B0"/>
    <w:rsid w:val="00856387"/>
    <w:rsid w:val="008606DB"/>
    <w:rsid w:val="00860EC8"/>
    <w:rsid w:val="00862C25"/>
    <w:rsid w:val="0086486D"/>
    <w:rsid w:val="00870881"/>
    <w:rsid w:val="00875A02"/>
    <w:rsid w:val="00881546"/>
    <w:rsid w:val="008818F8"/>
    <w:rsid w:val="00881F04"/>
    <w:rsid w:val="00887478"/>
    <w:rsid w:val="00897AD6"/>
    <w:rsid w:val="008A19DC"/>
    <w:rsid w:val="008A2A28"/>
    <w:rsid w:val="008A5035"/>
    <w:rsid w:val="008A76C1"/>
    <w:rsid w:val="008A7B79"/>
    <w:rsid w:val="008B38ED"/>
    <w:rsid w:val="008B4984"/>
    <w:rsid w:val="008B4B63"/>
    <w:rsid w:val="008B6A3D"/>
    <w:rsid w:val="008B705A"/>
    <w:rsid w:val="008C376C"/>
    <w:rsid w:val="008C4C5F"/>
    <w:rsid w:val="008C53E0"/>
    <w:rsid w:val="008D2E5C"/>
    <w:rsid w:val="008D4737"/>
    <w:rsid w:val="008E02EE"/>
    <w:rsid w:val="008E41D0"/>
    <w:rsid w:val="008E51BA"/>
    <w:rsid w:val="008F2BA1"/>
    <w:rsid w:val="00903152"/>
    <w:rsid w:val="00907DE5"/>
    <w:rsid w:val="00914144"/>
    <w:rsid w:val="00915D3D"/>
    <w:rsid w:val="00920C8A"/>
    <w:rsid w:val="0092127A"/>
    <w:rsid w:val="009267E3"/>
    <w:rsid w:val="0093282A"/>
    <w:rsid w:val="0094576C"/>
    <w:rsid w:val="0094788D"/>
    <w:rsid w:val="0095126A"/>
    <w:rsid w:val="009515F9"/>
    <w:rsid w:val="00955207"/>
    <w:rsid w:val="00960B7E"/>
    <w:rsid w:val="00962657"/>
    <w:rsid w:val="009653C6"/>
    <w:rsid w:val="00965E8B"/>
    <w:rsid w:val="009714FD"/>
    <w:rsid w:val="009749DE"/>
    <w:rsid w:val="009752AB"/>
    <w:rsid w:val="00975EB5"/>
    <w:rsid w:val="00986AF8"/>
    <w:rsid w:val="00990A1D"/>
    <w:rsid w:val="00993D56"/>
    <w:rsid w:val="00996A31"/>
    <w:rsid w:val="009972FE"/>
    <w:rsid w:val="009A7099"/>
    <w:rsid w:val="009B6362"/>
    <w:rsid w:val="009B670F"/>
    <w:rsid w:val="009C2AB1"/>
    <w:rsid w:val="009C30E6"/>
    <w:rsid w:val="009D06B4"/>
    <w:rsid w:val="009D11BC"/>
    <w:rsid w:val="009D77C4"/>
    <w:rsid w:val="009E23BC"/>
    <w:rsid w:val="009E2E9D"/>
    <w:rsid w:val="009E5B5D"/>
    <w:rsid w:val="00A03703"/>
    <w:rsid w:val="00A044BC"/>
    <w:rsid w:val="00A06203"/>
    <w:rsid w:val="00A2386F"/>
    <w:rsid w:val="00A23D37"/>
    <w:rsid w:val="00A27A3B"/>
    <w:rsid w:val="00A33ECD"/>
    <w:rsid w:val="00A34B18"/>
    <w:rsid w:val="00A366F4"/>
    <w:rsid w:val="00A40DC6"/>
    <w:rsid w:val="00A44651"/>
    <w:rsid w:val="00A46064"/>
    <w:rsid w:val="00A501DD"/>
    <w:rsid w:val="00A637AF"/>
    <w:rsid w:val="00A64EE1"/>
    <w:rsid w:val="00A701A4"/>
    <w:rsid w:val="00A7684F"/>
    <w:rsid w:val="00A77955"/>
    <w:rsid w:val="00A80DF2"/>
    <w:rsid w:val="00A810A2"/>
    <w:rsid w:val="00A84358"/>
    <w:rsid w:val="00A84738"/>
    <w:rsid w:val="00A85371"/>
    <w:rsid w:val="00A90B15"/>
    <w:rsid w:val="00A92024"/>
    <w:rsid w:val="00A954F5"/>
    <w:rsid w:val="00AA425B"/>
    <w:rsid w:val="00AA4909"/>
    <w:rsid w:val="00AA4E44"/>
    <w:rsid w:val="00AB12B6"/>
    <w:rsid w:val="00AB1DAB"/>
    <w:rsid w:val="00AB42AF"/>
    <w:rsid w:val="00AB5044"/>
    <w:rsid w:val="00AC347B"/>
    <w:rsid w:val="00AC5DA4"/>
    <w:rsid w:val="00AD079D"/>
    <w:rsid w:val="00AD0B20"/>
    <w:rsid w:val="00AD1AFF"/>
    <w:rsid w:val="00AD5AA2"/>
    <w:rsid w:val="00AF50CF"/>
    <w:rsid w:val="00AF525F"/>
    <w:rsid w:val="00B013AA"/>
    <w:rsid w:val="00B07312"/>
    <w:rsid w:val="00B159D4"/>
    <w:rsid w:val="00B166DA"/>
    <w:rsid w:val="00B20B6C"/>
    <w:rsid w:val="00B20F58"/>
    <w:rsid w:val="00B22CF8"/>
    <w:rsid w:val="00B23B26"/>
    <w:rsid w:val="00B23CD9"/>
    <w:rsid w:val="00B23FB3"/>
    <w:rsid w:val="00B243E8"/>
    <w:rsid w:val="00B27CA0"/>
    <w:rsid w:val="00B33464"/>
    <w:rsid w:val="00B35111"/>
    <w:rsid w:val="00B36031"/>
    <w:rsid w:val="00B37118"/>
    <w:rsid w:val="00B40B1E"/>
    <w:rsid w:val="00B4531B"/>
    <w:rsid w:val="00B45D68"/>
    <w:rsid w:val="00B508E8"/>
    <w:rsid w:val="00B51C04"/>
    <w:rsid w:val="00B5382F"/>
    <w:rsid w:val="00B558CB"/>
    <w:rsid w:val="00B577C9"/>
    <w:rsid w:val="00B65887"/>
    <w:rsid w:val="00B667B5"/>
    <w:rsid w:val="00B926AB"/>
    <w:rsid w:val="00B93192"/>
    <w:rsid w:val="00BA53F8"/>
    <w:rsid w:val="00BA645C"/>
    <w:rsid w:val="00BB0E61"/>
    <w:rsid w:val="00BB384C"/>
    <w:rsid w:val="00BB3ADB"/>
    <w:rsid w:val="00BB3D78"/>
    <w:rsid w:val="00BB517B"/>
    <w:rsid w:val="00BB5F5A"/>
    <w:rsid w:val="00BC2FCD"/>
    <w:rsid w:val="00BC3952"/>
    <w:rsid w:val="00BC5BDC"/>
    <w:rsid w:val="00BC7542"/>
    <w:rsid w:val="00BD3A07"/>
    <w:rsid w:val="00BD6BFB"/>
    <w:rsid w:val="00BE0875"/>
    <w:rsid w:val="00BF0666"/>
    <w:rsid w:val="00BF094E"/>
    <w:rsid w:val="00BF2BB0"/>
    <w:rsid w:val="00BF4892"/>
    <w:rsid w:val="00BF57E2"/>
    <w:rsid w:val="00C02B65"/>
    <w:rsid w:val="00C0768A"/>
    <w:rsid w:val="00C13005"/>
    <w:rsid w:val="00C13099"/>
    <w:rsid w:val="00C23247"/>
    <w:rsid w:val="00C32219"/>
    <w:rsid w:val="00C33D87"/>
    <w:rsid w:val="00C41F56"/>
    <w:rsid w:val="00C42B94"/>
    <w:rsid w:val="00C4505A"/>
    <w:rsid w:val="00C462B5"/>
    <w:rsid w:val="00C53A64"/>
    <w:rsid w:val="00C61BDF"/>
    <w:rsid w:val="00C6231B"/>
    <w:rsid w:val="00C7048F"/>
    <w:rsid w:val="00C7056A"/>
    <w:rsid w:val="00C72A04"/>
    <w:rsid w:val="00C82619"/>
    <w:rsid w:val="00C82725"/>
    <w:rsid w:val="00C8302B"/>
    <w:rsid w:val="00C84411"/>
    <w:rsid w:val="00C92582"/>
    <w:rsid w:val="00C93E62"/>
    <w:rsid w:val="00CA1556"/>
    <w:rsid w:val="00CA2806"/>
    <w:rsid w:val="00CA6F49"/>
    <w:rsid w:val="00CB0912"/>
    <w:rsid w:val="00CB2C1C"/>
    <w:rsid w:val="00CC34E3"/>
    <w:rsid w:val="00CC7D2F"/>
    <w:rsid w:val="00CD2DB0"/>
    <w:rsid w:val="00CD4020"/>
    <w:rsid w:val="00CD464E"/>
    <w:rsid w:val="00CD7EC0"/>
    <w:rsid w:val="00CE2B86"/>
    <w:rsid w:val="00CF2477"/>
    <w:rsid w:val="00CF371A"/>
    <w:rsid w:val="00D02BBC"/>
    <w:rsid w:val="00D04845"/>
    <w:rsid w:val="00D0487B"/>
    <w:rsid w:val="00D05049"/>
    <w:rsid w:val="00D14B04"/>
    <w:rsid w:val="00D20286"/>
    <w:rsid w:val="00D2468E"/>
    <w:rsid w:val="00D26E36"/>
    <w:rsid w:val="00D27BC1"/>
    <w:rsid w:val="00D31BC7"/>
    <w:rsid w:val="00D33F23"/>
    <w:rsid w:val="00D34C45"/>
    <w:rsid w:val="00D3742E"/>
    <w:rsid w:val="00D47C9E"/>
    <w:rsid w:val="00D5078E"/>
    <w:rsid w:val="00D5410C"/>
    <w:rsid w:val="00D6228F"/>
    <w:rsid w:val="00D63AA0"/>
    <w:rsid w:val="00D72205"/>
    <w:rsid w:val="00D75945"/>
    <w:rsid w:val="00D81503"/>
    <w:rsid w:val="00D835FD"/>
    <w:rsid w:val="00DA4E0A"/>
    <w:rsid w:val="00DB11F7"/>
    <w:rsid w:val="00DB2B0F"/>
    <w:rsid w:val="00DB5209"/>
    <w:rsid w:val="00DB6345"/>
    <w:rsid w:val="00DB731C"/>
    <w:rsid w:val="00DC3331"/>
    <w:rsid w:val="00DC3567"/>
    <w:rsid w:val="00DC4E21"/>
    <w:rsid w:val="00DD17CE"/>
    <w:rsid w:val="00DD2D38"/>
    <w:rsid w:val="00DD419C"/>
    <w:rsid w:val="00DD6C88"/>
    <w:rsid w:val="00DE5513"/>
    <w:rsid w:val="00DF17FB"/>
    <w:rsid w:val="00DF196E"/>
    <w:rsid w:val="00DF23D5"/>
    <w:rsid w:val="00DF5F77"/>
    <w:rsid w:val="00E00A9F"/>
    <w:rsid w:val="00E024E8"/>
    <w:rsid w:val="00E0764A"/>
    <w:rsid w:val="00E07870"/>
    <w:rsid w:val="00E16D18"/>
    <w:rsid w:val="00E219CD"/>
    <w:rsid w:val="00E23DCE"/>
    <w:rsid w:val="00E30D72"/>
    <w:rsid w:val="00E3676D"/>
    <w:rsid w:val="00E40494"/>
    <w:rsid w:val="00E41CD7"/>
    <w:rsid w:val="00E421F0"/>
    <w:rsid w:val="00E43DDA"/>
    <w:rsid w:val="00E44E8A"/>
    <w:rsid w:val="00E57469"/>
    <w:rsid w:val="00E616D9"/>
    <w:rsid w:val="00E61877"/>
    <w:rsid w:val="00E63D1D"/>
    <w:rsid w:val="00E765CC"/>
    <w:rsid w:val="00E77671"/>
    <w:rsid w:val="00E80207"/>
    <w:rsid w:val="00E83380"/>
    <w:rsid w:val="00E854CA"/>
    <w:rsid w:val="00E85FFD"/>
    <w:rsid w:val="00E93CD2"/>
    <w:rsid w:val="00EA0B59"/>
    <w:rsid w:val="00EA0F35"/>
    <w:rsid w:val="00EA2B62"/>
    <w:rsid w:val="00EA2D9C"/>
    <w:rsid w:val="00EB0AD8"/>
    <w:rsid w:val="00EB7020"/>
    <w:rsid w:val="00EC06F3"/>
    <w:rsid w:val="00EC311E"/>
    <w:rsid w:val="00EC41B8"/>
    <w:rsid w:val="00ED2364"/>
    <w:rsid w:val="00ED293F"/>
    <w:rsid w:val="00ED5783"/>
    <w:rsid w:val="00ED7FF4"/>
    <w:rsid w:val="00EF2DD5"/>
    <w:rsid w:val="00EF54F4"/>
    <w:rsid w:val="00F03B4C"/>
    <w:rsid w:val="00F04CF6"/>
    <w:rsid w:val="00F073CE"/>
    <w:rsid w:val="00F1062B"/>
    <w:rsid w:val="00F12026"/>
    <w:rsid w:val="00F20480"/>
    <w:rsid w:val="00F206CE"/>
    <w:rsid w:val="00F2342A"/>
    <w:rsid w:val="00F2377A"/>
    <w:rsid w:val="00F24D6C"/>
    <w:rsid w:val="00F25DD0"/>
    <w:rsid w:val="00F31037"/>
    <w:rsid w:val="00F34437"/>
    <w:rsid w:val="00F34C34"/>
    <w:rsid w:val="00F41B92"/>
    <w:rsid w:val="00F45EDB"/>
    <w:rsid w:val="00F4610B"/>
    <w:rsid w:val="00F7217B"/>
    <w:rsid w:val="00F73F93"/>
    <w:rsid w:val="00F81EB6"/>
    <w:rsid w:val="00F87555"/>
    <w:rsid w:val="00F9018F"/>
    <w:rsid w:val="00F904EA"/>
    <w:rsid w:val="00F96D5E"/>
    <w:rsid w:val="00F97CCF"/>
    <w:rsid w:val="00FA4329"/>
    <w:rsid w:val="00FA50A1"/>
    <w:rsid w:val="00FA7B9C"/>
    <w:rsid w:val="00FB3C98"/>
    <w:rsid w:val="00FC0C64"/>
    <w:rsid w:val="00FC187F"/>
    <w:rsid w:val="00FC3DA9"/>
    <w:rsid w:val="00FD6704"/>
    <w:rsid w:val="00FD78DA"/>
    <w:rsid w:val="00FE0253"/>
    <w:rsid w:val="00FE0962"/>
    <w:rsid w:val="00FE2981"/>
    <w:rsid w:val="00FF3E48"/>
    <w:rsid w:val="00F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58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5F2258"/>
    <w:pPr>
      <w:keepNext/>
      <w:numPr>
        <w:numId w:val="1"/>
      </w:numPr>
      <w:jc w:val="both"/>
      <w:outlineLvl w:val="0"/>
    </w:pPr>
    <w:rPr>
      <w:rFonts w:eastAsia="SimSun"/>
      <w:color w:val="000000"/>
      <w:spacing w:val="-3"/>
      <w:kern w:val="28"/>
      <w:sz w:val="26"/>
    </w:rPr>
  </w:style>
  <w:style w:type="paragraph" w:styleId="Heading2">
    <w:name w:val="heading 2"/>
    <w:basedOn w:val="Normal"/>
    <w:next w:val="Normal"/>
    <w:qFormat/>
    <w:rsid w:val="005F2258"/>
    <w:pPr>
      <w:keepNext/>
      <w:numPr>
        <w:ilvl w:val="1"/>
        <w:numId w:val="1"/>
      </w:numPr>
      <w:jc w:val="both"/>
      <w:outlineLvl w:val="1"/>
    </w:pPr>
    <w:rPr>
      <w:rFonts w:eastAsia="SimSun"/>
      <w:color w:val="000000"/>
      <w:spacing w:val="-3"/>
      <w:sz w:val="26"/>
    </w:rPr>
  </w:style>
  <w:style w:type="paragraph" w:styleId="Heading3">
    <w:name w:val="heading 3"/>
    <w:basedOn w:val="Normal"/>
    <w:next w:val="Normal"/>
    <w:qFormat/>
    <w:rsid w:val="005F2258"/>
    <w:pPr>
      <w:keepNext/>
      <w:numPr>
        <w:ilvl w:val="2"/>
        <w:numId w:val="1"/>
      </w:numPr>
      <w:jc w:val="both"/>
      <w:outlineLvl w:val="2"/>
    </w:pPr>
    <w:rPr>
      <w:rFonts w:eastAsia="SimSun"/>
      <w:color w:val="000000"/>
      <w:spacing w:val="-3"/>
      <w:sz w:val="26"/>
    </w:rPr>
  </w:style>
  <w:style w:type="paragraph" w:styleId="Heading4">
    <w:name w:val="heading 4"/>
    <w:basedOn w:val="Normal"/>
    <w:next w:val="Normal"/>
    <w:qFormat/>
    <w:rsid w:val="005F2258"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SimSun"/>
      <w:b/>
      <w:i/>
      <w:color w:val="000000"/>
      <w:spacing w:val="-3"/>
    </w:rPr>
  </w:style>
  <w:style w:type="paragraph" w:styleId="Heading5">
    <w:name w:val="heading 5"/>
    <w:basedOn w:val="Normal"/>
    <w:next w:val="Normal"/>
    <w:qFormat/>
    <w:rsid w:val="005F2258"/>
    <w:pPr>
      <w:numPr>
        <w:ilvl w:val="4"/>
        <w:numId w:val="1"/>
      </w:numPr>
      <w:spacing w:before="240" w:after="60"/>
      <w:jc w:val="both"/>
      <w:outlineLvl w:val="4"/>
    </w:pPr>
    <w:rPr>
      <w:rFonts w:ascii="Arial" w:eastAsia="SimSun" w:hAnsi="Arial"/>
      <w:color w:val="000000"/>
      <w:spacing w:val="-3"/>
      <w:sz w:val="22"/>
    </w:rPr>
  </w:style>
  <w:style w:type="paragraph" w:styleId="Heading6">
    <w:name w:val="heading 6"/>
    <w:basedOn w:val="Normal"/>
    <w:next w:val="Normal"/>
    <w:qFormat/>
    <w:rsid w:val="005F2258"/>
    <w:pPr>
      <w:numPr>
        <w:ilvl w:val="5"/>
        <w:numId w:val="1"/>
      </w:numPr>
      <w:spacing w:before="240" w:after="60"/>
      <w:jc w:val="both"/>
      <w:outlineLvl w:val="5"/>
    </w:pPr>
    <w:rPr>
      <w:rFonts w:ascii="Arial" w:eastAsia="SimSun" w:hAnsi="Arial"/>
      <w:i/>
      <w:color w:val="000000"/>
      <w:spacing w:val="-3"/>
      <w:sz w:val="22"/>
    </w:rPr>
  </w:style>
  <w:style w:type="paragraph" w:styleId="Heading7">
    <w:name w:val="heading 7"/>
    <w:basedOn w:val="Normal"/>
    <w:next w:val="Normal"/>
    <w:qFormat/>
    <w:rsid w:val="005F2258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SimSun" w:hAnsi="Arial"/>
      <w:color w:val="000000"/>
      <w:spacing w:val="-3"/>
      <w:sz w:val="20"/>
    </w:rPr>
  </w:style>
  <w:style w:type="paragraph" w:styleId="Heading8">
    <w:name w:val="heading 8"/>
    <w:basedOn w:val="Normal"/>
    <w:next w:val="Normal"/>
    <w:qFormat/>
    <w:rsid w:val="005F2258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SimSun" w:hAnsi="Arial"/>
      <w:i/>
      <w:color w:val="000000"/>
      <w:spacing w:val="-3"/>
      <w:sz w:val="20"/>
    </w:rPr>
  </w:style>
  <w:style w:type="paragraph" w:styleId="Heading9">
    <w:name w:val="heading 9"/>
    <w:basedOn w:val="Normal"/>
    <w:next w:val="Normal"/>
    <w:qFormat/>
    <w:rsid w:val="005F2258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SimSun" w:hAnsi="Arial"/>
      <w:i/>
      <w:color w:val="000000"/>
      <w:spacing w:val="-3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">
    <w:name w:val="Default Paragraph Font Para"/>
    <w:basedOn w:val="Normal"/>
    <w:rsid w:val="005F2258"/>
    <w:pPr>
      <w:spacing w:after="160" w:line="240" w:lineRule="atLeast"/>
    </w:pPr>
    <w:rPr>
      <w:rFonts w:ascii="Verdana" w:eastAsia="SimSun" w:hAnsi="Verdana"/>
      <w:sz w:val="20"/>
    </w:rPr>
  </w:style>
  <w:style w:type="paragraph" w:styleId="Header">
    <w:name w:val="header"/>
    <w:basedOn w:val="Normal"/>
    <w:rsid w:val="005F22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22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F2258"/>
  </w:style>
  <w:style w:type="paragraph" w:styleId="FootnoteText">
    <w:name w:val="footnote text"/>
    <w:basedOn w:val="Normal"/>
    <w:uiPriority w:val="99"/>
    <w:rsid w:val="005F2258"/>
    <w:rPr>
      <w:sz w:val="20"/>
    </w:rPr>
  </w:style>
  <w:style w:type="character" w:styleId="FootnoteReference">
    <w:name w:val="footnote reference"/>
    <w:uiPriority w:val="99"/>
    <w:semiHidden/>
    <w:rsid w:val="005F2258"/>
    <w:rPr>
      <w:vertAlign w:val="superscript"/>
    </w:rPr>
  </w:style>
  <w:style w:type="paragraph" w:styleId="BalloonText">
    <w:name w:val="Balloon Text"/>
    <w:basedOn w:val="Normal"/>
    <w:semiHidden/>
    <w:rsid w:val="005F2258"/>
    <w:rPr>
      <w:rFonts w:ascii="Tahoma" w:hAnsi="Tahoma"/>
      <w:sz w:val="16"/>
    </w:rPr>
  </w:style>
  <w:style w:type="paragraph" w:styleId="BodyText">
    <w:name w:val="Body Text"/>
    <w:basedOn w:val="Normal"/>
    <w:semiHidden/>
    <w:rsid w:val="005F2258"/>
    <w:pPr>
      <w:jc w:val="both"/>
    </w:pPr>
  </w:style>
  <w:style w:type="paragraph" w:customStyle="1" w:styleId="CharChar1">
    <w:name w:val="Char Char1"/>
    <w:basedOn w:val="Normal"/>
    <w:rsid w:val="005F2258"/>
    <w:pPr>
      <w:spacing w:after="160" w:line="240" w:lineRule="atLeast"/>
    </w:pPr>
    <w:rPr>
      <w:rFonts w:ascii="Verdana" w:hAnsi="Verdana"/>
      <w:sz w:val="20"/>
    </w:rPr>
  </w:style>
  <w:style w:type="paragraph" w:customStyle="1" w:styleId="CharCharCharCharChar">
    <w:name w:val="Char Char Char Char Char"/>
    <w:basedOn w:val="Normal"/>
    <w:rsid w:val="005F2258"/>
    <w:pPr>
      <w:spacing w:after="160" w:line="240" w:lineRule="atLeast"/>
    </w:pPr>
    <w:rPr>
      <w:rFonts w:ascii="Verdana" w:hAnsi="Verdana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5F2258"/>
    <w:pPr>
      <w:ind w:left="720"/>
    </w:pPr>
  </w:style>
  <w:style w:type="character" w:customStyle="1" w:styleId="FooterChar">
    <w:name w:val="Footer Char"/>
    <w:rsid w:val="005F2258"/>
    <w:rPr>
      <w:rFonts w:eastAsia="Times New Roman"/>
      <w:sz w:val="24"/>
      <w:lang w:val="en-GB" w:eastAsia="en-US"/>
    </w:rPr>
  </w:style>
  <w:style w:type="character" w:customStyle="1" w:styleId="FootnoteTextChar">
    <w:name w:val="Footnote Text Char"/>
    <w:uiPriority w:val="99"/>
    <w:rsid w:val="005F2258"/>
    <w:rPr>
      <w:rFonts w:eastAsia="Times New Roman"/>
      <w:lang w:val="en-GB" w:eastAsia="en-US"/>
    </w:rPr>
  </w:style>
  <w:style w:type="character" w:styleId="CommentReference">
    <w:name w:val="annotation reference"/>
    <w:semiHidden/>
    <w:rsid w:val="005F2258"/>
    <w:rPr>
      <w:sz w:val="16"/>
    </w:rPr>
  </w:style>
  <w:style w:type="paragraph" w:styleId="CommentText">
    <w:name w:val="annotation text"/>
    <w:basedOn w:val="Normal"/>
    <w:semiHidden/>
    <w:rsid w:val="005F2258"/>
    <w:rPr>
      <w:sz w:val="20"/>
    </w:rPr>
  </w:style>
  <w:style w:type="character" w:customStyle="1" w:styleId="CommentTextChar">
    <w:name w:val="Comment Text Char"/>
    <w:rsid w:val="005F2258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5F2258"/>
    <w:rPr>
      <w:b/>
      <w:bCs/>
    </w:rPr>
  </w:style>
  <w:style w:type="character" w:customStyle="1" w:styleId="CommentSubjectChar">
    <w:name w:val="Comment Subject Char"/>
    <w:rsid w:val="005F2258"/>
    <w:rPr>
      <w:rFonts w:eastAsia="Times New Roman"/>
      <w:b/>
      <w:bCs/>
      <w:lang w:val="en-GB" w:eastAsia="en-US"/>
    </w:rPr>
  </w:style>
  <w:style w:type="character" w:styleId="Hyperlink">
    <w:name w:val="Hyperlink"/>
    <w:semiHidden/>
    <w:rsid w:val="005F2258"/>
    <w:rPr>
      <w:color w:val="0000FF"/>
      <w:u w:val="single"/>
    </w:rPr>
  </w:style>
  <w:style w:type="paragraph" w:styleId="NoSpacing">
    <w:name w:val="No Spacing"/>
    <w:uiPriority w:val="1"/>
    <w:qFormat/>
    <w:rsid w:val="005F2258"/>
    <w:rPr>
      <w:rFonts w:ascii="Calibri" w:eastAsia="Calibri" w:hAnsi="Calibri"/>
      <w:sz w:val="22"/>
      <w:lang w:val="en-SG" w:eastAsia="en-US"/>
    </w:rPr>
  </w:style>
  <w:style w:type="character" w:customStyle="1" w:styleId="HeaderChar">
    <w:name w:val="Header Char"/>
    <w:rsid w:val="005F2258"/>
    <w:rPr>
      <w:rFonts w:eastAsia="Times New Roman"/>
      <w:sz w:val="24"/>
      <w:lang w:eastAsia="en-US"/>
    </w:rPr>
  </w:style>
  <w:style w:type="paragraph" w:customStyle="1" w:styleId="CharChar10">
    <w:name w:val="Char Char1"/>
    <w:basedOn w:val="Normal"/>
    <w:rsid w:val="005F2258"/>
    <w:pPr>
      <w:spacing w:after="160" w:line="240" w:lineRule="atLeast"/>
    </w:pPr>
    <w:rPr>
      <w:rFonts w:ascii="Verdana" w:hAnsi="Verdana"/>
      <w:sz w:val="20"/>
    </w:rPr>
  </w:style>
  <w:style w:type="paragraph" w:customStyle="1" w:styleId="CharCharCharCharChar0">
    <w:name w:val="Char Char Char Char Char"/>
    <w:basedOn w:val="Normal"/>
    <w:rsid w:val="005F2258"/>
    <w:pPr>
      <w:spacing w:after="160" w:line="240" w:lineRule="atLeast"/>
    </w:pPr>
    <w:rPr>
      <w:rFonts w:ascii="Verdana" w:hAnsi="Verdana"/>
      <w:sz w:val="20"/>
    </w:rPr>
  </w:style>
  <w:style w:type="paragraph" w:styleId="Date">
    <w:name w:val="Date"/>
    <w:basedOn w:val="Normal"/>
    <w:next w:val="Normal"/>
    <w:semiHidden/>
    <w:rsid w:val="005F2258"/>
  </w:style>
  <w:style w:type="character" w:customStyle="1" w:styleId="DateChar">
    <w:name w:val="Date Char"/>
    <w:rsid w:val="005F2258"/>
    <w:rPr>
      <w:rFonts w:eastAsia="Times New Roman"/>
      <w:sz w:val="24"/>
      <w:lang w:eastAsia="en-US"/>
    </w:rPr>
  </w:style>
  <w:style w:type="paragraph" w:customStyle="1" w:styleId="Default">
    <w:name w:val="Default"/>
    <w:rsid w:val="005F2258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table" w:styleId="TableGrid">
    <w:name w:val="Table Grid"/>
    <w:basedOn w:val="TableNormal"/>
    <w:uiPriority w:val="59"/>
    <w:rsid w:val="00383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m1SectionText1">
    <w:name w:val="Am1SectionText(1)"/>
    <w:basedOn w:val="Normal"/>
    <w:rsid w:val="00014409"/>
    <w:pPr>
      <w:spacing w:before="120"/>
      <w:ind w:left="475" w:firstLine="144"/>
      <w:jc w:val="both"/>
    </w:pPr>
    <w:rPr>
      <w:sz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D81503"/>
    <w:pPr>
      <w:spacing w:before="100" w:beforeAutospacing="1" w:after="100" w:afterAutospacing="1"/>
    </w:pPr>
    <w:rPr>
      <w:szCs w:val="24"/>
      <w:lang w:eastAsia="zh-CN"/>
    </w:rPr>
  </w:style>
  <w:style w:type="character" w:styleId="Strong">
    <w:name w:val="Strong"/>
    <w:uiPriority w:val="22"/>
    <w:qFormat/>
    <w:rsid w:val="00D81503"/>
    <w:rPr>
      <w:b/>
      <w:bCs/>
    </w:rPr>
  </w:style>
  <w:style w:type="character" w:customStyle="1" w:styleId="ListParagraphChar">
    <w:name w:val="List Paragraph Char"/>
    <w:link w:val="ListParagraph"/>
    <w:uiPriority w:val="34"/>
    <w:rsid w:val="00962657"/>
    <w:rPr>
      <w:rFonts w:eastAsia="Times New Roman"/>
      <w:sz w:val="24"/>
      <w:lang w:eastAsia="en-US"/>
    </w:rPr>
  </w:style>
  <w:style w:type="paragraph" w:styleId="Revision">
    <w:name w:val="Revision"/>
    <w:hidden/>
    <w:uiPriority w:val="99"/>
    <w:semiHidden/>
    <w:rsid w:val="00267322"/>
    <w:rPr>
      <w:rFonts w:eastAsia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A88BE-4753-4C96-9ECF-EA07DF14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8586</Characters>
  <Application>Microsoft Office Word</Application>
  <DocSecurity>0</DocSecurity>
  <Lines>71</Lines>
  <Paragraphs>20</Paragraphs>
  <ScaleCrop>false</ScaleCrop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2013-10-23T07:12:00Z</dcterms:created>
  <dcterms:modified xsi:type="dcterms:W3CDTF">2013-10-23T07:12:00Z</dcterms:modified>
</cp:coreProperties>
</file>