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21B32" w14:textId="6A41A4C9" w:rsidR="001658FB" w:rsidRDefault="001658FB" w:rsidP="005F325F">
      <w:pPr>
        <w:pStyle w:val="BodyText2"/>
        <w:spacing w:after="0" w:line="240" w:lineRule="auto"/>
        <w:jc w:val="center"/>
        <w:rPr>
          <w:b/>
          <w:sz w:val="24"/>
          <w:szCs w:val="24"/>
        </w:rPr>
      </w:pPr>
      <w:r w:rsidRPr="004C15D9">
        <w:rPr>
          <w:b/>
          <w:sz w:val="24"/>
          <w:szCs w:val="24"/>
        </w:rPr>
        <w:t xml:space="preserve">SUMMARY TABLE ON </w:t>
      </w:r>
      <w:r w:rsidR="00C01D30">
        <w:rPr>
          <w:b/>
          <w:sz w:val="24"/>
          <w:szCs w:val="24"/>
        </w:rPr>
        <w:t>PROPOSED</w:t>
      </w:r>
      <w:r w:rsidR="005F325F" w:rsidRPr="004C15D9">
        <w:rPr>
          <w:b/>
          <w:sz w:val="24"/>
          <w:szCs w:val="24"/>
        </w:rPr>
        <w:t xml:space="preserve"> NON-BUDGET CHANGES TO THE INCOME TAX ACT </w:t>
      </w:r>
      <w:r w:rsidR="00AB2286" w:rsidRPr="004C15D9">
        <w:rPr>
          <w:b/>
          <w:sz w:val="24"/>
          <w:szCs w:val="24"/>
        </w:rPr>
        <w:t>(“ITA”)</w:t>
      </w:r>
    </w:p>
    <w:p w14:paraId="5CB1060E" w14:textId="77777777" w:rsidR="0068588E" w:rsidRDefault="0068588E" w:rsidP="001C29DF">
      <w:pPr>
        <w:pStyle w:val="BodyText2"/>
        <w:spacing w:after="0" w:line="240" w:lineRule="auto"/>
        <w:rPr>
          <w:b/>
          <w:i/>
          <w:iCs/>
          <w:sz w:val="24"/>
          <w:szCs w:val="24"/>
        </w:rPr>
      </w:pPr>
    </w:p>
    <w:p w14:paraId="072D8982" w14:textId="1348D9F1" w:rsidR="00954AF9" w:rsidRPr="00716AA2" w:rsidRDefault="0068588E" w:rsidP="005313D9">
      <w:pPr>
        <w:pStyle w:val="BodyText2"/>
        <w:spacing w:after="0" w:line="240" w:lineRule="auto"/>
      </w:pPr>
      <w:r>
        <w:rPr>
          <w:b/>
          <w:i/>
          <w:iCs/>
          <w:sz w:val="24"/>
          <w:szCs w:val="24"/>
        </w:rPr>
        <w:t>S</w:t>
      </w:r>
      <w:r w:rsidR="002774CA">
        <w:rPr>
          <w:b/>
          <w:i/>
          <w:iCs/>
          <w:sz w:val="24"/>
          <w:szCs w:val="24"/>
        </w:rPr>
        <w:t>/</w:t>
      </w:r>
      <w:r>
        <w:rPr>
          <w:b/>
          <w:i/>
          <w:iCs/>
          <w:sz w:val="24"/>
          <w:szCs w:val="24"/>
        </w:rPr>
        <w:t>N</w:t>
      </w:r>
      <w:r w:rsidR="002774CA">
        <w:rPr>
          <w:b/>
          <w:i/>
          <w:iCs/>
          <w:sz w:val="24"/>
          <w:szCs w:val="24"/>
        </w:rPr>
        <w:t xml:space="preserve"> </w:t>
      </w:r>
      <w:r>
        <w:rPr>
          <w:b/>
          <w:i/>
          <w:iCs/>
          <w:sz w:val="24"/>
          <w:szCs w:val="24"/>
        </w:rPr>
        <w:t xml:space="preserve">1 to </w:t>
      </w:r>
      <w:r w:rsidR="00F24013">
        <w:rPr>
          <w:b/>
          <w:i/>
          <w:iCs/>
          <w:sz w:val="24"/>
          <w:szCs w:val="24"/>
        </w:rPr>
        <w:t>20</w:t>
      </w:r>
      <w:r>
        <w:rPr>
          <w:b/>
          <w:i/>
          <w:iCs/>
          <w:sz w:val="24"/>
          <w:szCs w:val="24"/>
        </w:rPr>
        <w:t>:</w:t>
      </w:r>
      <w:r w:rsidR="001C29DF" w:rsidRPr="005313D9">
        <w:rPr>
          <w:b/>
          <w:i/>
          <w:sz w:val="24"/>
          <w:szCs w:val="24"/>
        </w:rPr>
        <w:t xml:space="preserve"> Amendments arising from periodic review of the income tax regime</w:t>
      </w:r>
      <w:r>
        <w:rPr>
          <w:b/>
          <w:i/>
          <w:iCs/>
          <w:sz w:val="24"/>
          <w:szCs w:val="24"/>
        </w:rPr>
        <w:t xml:space="preserve"> </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
        <w:gridCol w:w="15"/>
        <w:gridCol w:w="3689"/>
        <w:gridCol w:w="6660"/>
        <w:gridCol w:w="1710"/>
      </w:tblGrid>
      <w:tr w:rsidR="00A239F7" w:rsidRPr="00A239F7" w14:paraId="43FC69F3" w14:textId="77777777" w:rsidTr="002774CA">
        <w:trPr>
          <w:trHeight w:val="236"/>
          <w:tblHeader/>
          <w:jc w:val="center"/>
        </w:trPr>
        <w:tc>
          <w:tcPr>
            <w:tcW w:w="881" w:type="dxa"/>
            <w:shd w:val="clear" w:color="auto" w:fill="E5DFEC" w:themeFill="accent4" w:themeFillTint="33"/>
            <w:vAlign w:val="center"/>
          </w:tcPr>
          <w:p w14:paraId="3ADB4221" w14:textId="77777777" w:rsidR="00A239F7" w:rsidRPr="00A239F7" w:rsidRDefault="00A239F7" w:rsidP="00B23716">
            <w:pPr>
              <w:pStyle w:val="ListParagraph"/>
              <w:ind w:left="142" w:hanging="142"/>
              <w:jc w:val="center"/>
              <w:rPr>
                <w:rFonts w:eastAsia="PMingLiU"/>
                <w:b/>
                <w:sz w:val="24"/>
                <w:szCs w:val="24"/>
              </w:rPr>
            </w:pPr>
            <w:r w:rsidRPr="00FC2654">
              <w:rPr>
                <w:rFonts w:eastAsia="SimSun"/>
                <w:b/>
                <w:sz w:val="24"/>
                <w:szCs w:val="24"/>
              </w:rPr>
              <w:t>S/N</w:t>
            </w:r>
            <w:bookmarkStart w:id="0" w:name="_GoBack"/>
            <w:bookmarkEnd w:id="0"/>
          </w:p>
        </w:tc>
        <w:tc>
          <w:tcPr>
            <w:tcW w:w="3704" w:type="dxa"/>
            <w:gridSpan w:val="2"/>
            <w:shd w:val="clear" w:color="auto" w:fill="E5DFEC" w:themeFill="accent4" w:themeFillTint="33"/>
            <w:vAlign w:val="center"/>
          </w:tcPr>
          <w:p w14:paraId="0884CEE6" w14:textId="6DA9336C" w:rsidR="00A239F7" w:rsidRPr="00A239F7" w:rsidRDefault="00B871FE" w:rsidP="001E5113">
            <w:pPr>
              <w:jc w:val="both"/>
            </w:pPr>
            <w:r w:rsidRPr="00FC2654">
              <w:rPr>
                <w:rFonts w:eastAsia="SimSun"/>
                <w:b/>
              </w:rPr>
              <w:t xml:space="preserve">Proposed </w:t>
            </w:r>
            <w:r w:rsidR="00A239F7" w:rsidRPr="00FC2654">
              <w:rPr>
                <w:rFonts w:eastAsia="SimSun"/>
                <w:b/>
              </w:rPr>
              <w:t>Legislative Change</w:t>
            </w:r>
            <w:r w:rsidR="2D7AC62B" w:rsidRPr="00FC2654">
              <w:rPr>
                <w:rFonts w:eastAsia="SimSun"/>
                <w:b/>
              </w:rPr>
              <w:t>s</w:t>
            </w:r>
          </w:p>
        </w:tc>
        <w:tc>
          <w:tcPr>
            <w:tcW w:w="6660" w:type="dxa"/>
            <w:shd w:val="clear" w:color="auto" w:fill="E5DFEC" w:themeFill="accent4" w:themeFillTint="33"/>
            <w:vAlign w:val="center"/>
          </w:tcPr>
          <w:p w14:paraId="6A01F809" w14:textId="74C7B7FD" w:rsidR="00A239F7" w:rsidRPr="00A239F7" w:rsidRDefault="00A239F7" w:rsidP="00AB4CB5">
            <w:pPr>
              <w:jc w:val="both"/>
            </w:pPr>
            <w:r w:rsidRPr="00FC2654">
              <w:rPr>
                <w:rFonts w:eastAsia="SimSun"/>
                <w:b/>
              </w:rPr>
              <w:t xml:space="preserve">Brief Description of </w:t>
            </w:r>
            <w:r w:rsidR="00B871FE" w:rsidRPr="00FC2654">
              <w:rPr>
                <w:rFonts w:eastAsia="SimSun"/>
                <w:b/>
              </w:rPr>
              <w:t xml:space="preserve">Proposed </w:t>
            </w:r>
            <w:r w:rsidRPr="00FC2654">
              <w:rPr>
                <w:rFonts w:eastAsia="SimSun"/>
                <w:b/>
              </w:rPr>
              <w:t>Legislative Changes</w:t>
            </w:r>
          </w:p>
        </w:tc>
        <w:tc>
          <w:tcPr>
            <w:tcW w:w="1710" w:type="dxa"/>
            <w:shd w:val="clear" w:color="auto" w:fill="E5DFEC" w:themeFill="accent4" w:themeFillTint="33"/>
          </w:tcPr>
          <w:p w14:paraId="68957118" w14:textId="5F259DBA" w:rsidR="00A239F7" w:rsidRPr="00950768" w:rsidRDefault="00B46DD2" w:rsidP="00A239F7">
            <w:pPr>
              <w:rPr>
                <w:b/>
              </w:rPr>
            </w:pPr>
            <w:r>
              <w:rPr>
                <w:b/>
              </w:rPr>
              <w:t xml:space="preserve">Proposed </w:t>
            </w:r>
            <w:r w:rsidR="00A239F7" w:rsidRPr="00950768">
              <w:rPr>
                <w:b/>
              </w:rPr>
              <w:t>Amendment to ITA</w:t>
            </w:r>
          </w:p>
          <w:p w14:paraId="4820A146" w14:textId="337264A3" w:rsidR="00A239F7" w:rsidRPr="00950768" w:rsidRDefault="00A239F7" w:rsidP="00A239F7">
            <w:pPr>
              <w:rPr>
                <w:b/>
              </w:rPr>
            </w:pPr>
            <w:r w:rsidRPr="00950768">
              <w:rPr>
                <w:b/>
              </w:rPr>
              <w:t xml:space="preserve">[Clause in </w:t>
            </w:r>
            <w:r w:rsidR="00B46DD2">
              <w:rPr>
                <w:b/>
              </w:rPr>
              <w:t xml:space="preserve">Draft </w:t>
            </w:r>
            <w:r w:rsidRPr="00950768">
              <w:rPr>
                <w:b/>
              </w:rPr>
              <w:t>Income Tax (Amendment) Bill 20</w:t>
            </w:r>
            <w:r w:rsidR="006D5C5D">
              <w:rPr>
                <w:b/>
              </w:rPr>
              <w:t>21</w:t>
            </w:r>
            <w:r w:rsidRPr="00950768">
              <w:rPr>
                <w:b/>
              </w:rPr>
              <w:t>]</w:t>
            </w:r>
          </w:p>
          <w:p w14:paraId="26D7E86D" w14:textId="77777777" w:rsidR="00A239F7" w:rsidRPr="00950768" w:rsidRDefault="00A239F7" w:rsidP="00AB4CB5">
            <w:pPr>
              <w:jc w:val="both"/>
              <w:rPr>
                <w:rFonts w:eastAsia="SimSun"/>
                <w:b/>
              </w:rPr>
            </w:pPr>
          </w:p>
        </w:tc>
      </w:tr>
      <w:tr w:rsidR="00867892" w:rsidRPr="00A239F7" w14:paraId="524152DF" w14:textId="77777777" w:rsidTr="002774CA">
        <w:trPr>
          <w:trHeight w:val="236"/>
          <w:jc w:val="center"/>
        </w:trPr>
        <w:tc>
          <w:tcPr>
            <w:tcW w:w="881" w:type="dxa"/>
          </w:tcPr>
          <w:p w14:paraId="45796CA3" w14:textId="77777777" w:rsidR="00867892" w:rsidRPr="00A239F7" w:rsidRDefault="00867892" w:rsidP="00867892">
            <w:pPr>
              <w:pStyle w:val="ListParagraph"/>
              <w:numPr>
                <w:ilvl w:val="0"/>
                <w:numId w:val="2"/>
              </w:numPr>
              <w:jc w:val="center"/>
              <w:rPr>
                <w:rFonts w:eastAsia="PMingLiU"/>
                <w:b/>
                <w:sz w:val="24"/>
                <w:szCs w:val="24"/>
              </w:rPr>
            </w:pPr>
          </w:p>
        </w:tc>
        <w:tc>
          <w:tcPr>
            <w:tcW w:w="3704" w:type="dxa"/>
            <w:gridSpan w:val="2"/>
          </w:tcPr>
          <w:p w14:paraId="5E498F7E" w14:textId="1BCE5943" w:rsidR="00867892" w:rsidRPr="00B76837" w:rsidRDefault="00867892" w:rsidP="00867892">
            <w:pPr>
              <w:jc w:val="both"/>
            </w:pPr>
            <w:r w:rsidRPr="00027F6E">
              <w:t xml:space="preserve">Amend Section 6 to allow persons authorised by IRAS </w:t>
            </w:r>
            <w:r w:rsidRPr="00FC2654">
              <w:t xml:space="preserve">to have </w:t>
            </w:r>
            <w:r w:rsidRPr="00027F6E">
              <w:t xml:space="preserve">access to necessary IRAS records and/or documents for the audit of the administration of public schemes specified in the Ninth Schedule of the ITA.  </w:t>
            </w:r>
          </w:p>
        </w:tc>
        <w:tc>
          <w:tcPr>
            <w:tcW w:w="6660" w:type="dxa"/>
          </w:tcPr>
          <w:p w14:paraId="4712AC4A" w14:textId="735B965F" w:rsidR="00867892" w:rsidRPr="00FC2654" w:rsidRDefault="00867892" w:rsidP="00867892">
            <w:pPr>
              <w:pStyle w:val="Default"/>
              <w:jc w:val="both"/>
              <w:rPr>
                <w:color w:val="auto"/>
              </w:rPr>
            </w:pPr>
            <w:r w:rsidRPr="00FC2654">
              <w:rPr>
                <w:color w:val="auto"/>
              </w:rPr>
              <w:t xml:space="preserve">Beyond tax collection, IRAS supports the Government in disbursing various support grants to enterprises. In administering these disbursements, IRAS may need to work with </w:t>
            </w:r>
            <w:r w:rsidRPr="00FC2654">
              <w:rPr>
                <w:color w:val="auto"/>
                <w:lang w:val="en-US"/>
              </w:rPr>
              <w:t>authorised persons, including non-public servants such as private sector auditors</w:t>
            </w:r>
            <w:r w:rsidRPr="00FC2654">
              <w:rPr>
                <w:color w:val="auto"/>
              </w:rPr>
              <w:t>, to</w:t>
            </w:r>
            <w:r w:rsidRPr="00FC2654">
              <w:rPr>
                <w:color w:val="auto"/>
                <w:lang w:val="en-US"/>
              </w:rPr>
              <w:t xml:space="preserve"> perform the necessary audits (e.g. on allotment and disbursement files, IRAS’ IT systems) </w:t>
            </w:r>
            <w:r w:rsidRPr="00FC2654">
              <w:rPr>
                <w:color w:val="auto"/>
              </w:rPr>
              <w:t>to ensure accuracy. Currently, it is an offence under Section 6(2) of the ITA for protected information to be disclosed other than for the purposes of the ITA or with the express authority of the President. This proposed amendment w</w:t>
            </w:r>
            <w:r w:rsidR="00285C13">
              <w:rPr>
                <w:color w:val="auto"/>
              </w:rPr>
              <w:t>ill</w:t>
            </w:r>
            <w:r w:rsidRPr="00FC2654">
              <w:rPr>
                <w:color w:val="auto"/>
              </w:rPr>
              <w:t xml:space="preserve"> allow IRAS to extend access of legislatively protected data to authorised persons for the audit of the administration of public schemes listed in the Ninth Schedule of the ITA. Safeguards on the scope of persons allowed to access data, data to be accessed, purpose of data access, and confidentiality are included in the proposed amendment to minimise the risk of unauthorised disclosures and misuse of IRAS’ data. </w:t>
            </w:r>
          </w:p>
          <w:p w14:paraId="377BF383" w14:textId="77777777" w:rsidR="00867892" w:rsidRPr="00FC2654" w:rsidRDefault="00867892" w:rsidP="00867892">
            <w:pPr>
              <w:pStyle w:val="Default"/>
              <w:jc w:val="both"/>
              <w:rPr>
                <w:color w:val="auto"/>
              </w:rPr>
            </w:pPr>
          </w:p>
          <w:p w14:paraId="2939AE20" w14:textId="57EFD22C" w:rsidR="00867892" w:rsidRPr="00A239F7" w:rsidRDefault="00867892" w:rsidP="00867892">
            <w:pPr>
              <w:jc w:val="both"/>
            </w:pPr>
            <w:r w:rsidRPr="00027F6E">
              <w:t xml:space="preserve">The </w:t>
            </w:r>
            <w:r>
              <w:t>proposed</w:t>
            </w:r>
            <w:r w:rsidRPr="00027F6E">
              <w:t xml:space="preserve"> amendment</w:t>
            </w:r>
            <w:r w:rsidRPr="00FC2654">
              <w:t>, if approved, will</w:t>
            </w:r>
            <w:r>
              <w:t xml:space="preserve"> take effect</w:t>
            </w:r>
            <w:r w:rsidRPr="00027F6E">
              <w:t xml:space="preserve"> from the date the Amendment Act is published in the Gazette.</w:t>
            </w:r>
          </w:p>
        </w:tc>
        <w:tc>
          <w:tcPr>
            <w:tcW w:w="1710" w:type="dxa"/>
          </w:tcPr>
          <w:p w14:paraId="215B1CD3" w14:textId="77777777" w:rsidR="00867892" w:rsidRDefault="00867892" w:rsidP="00867892">
            <w:pPr>
              <w:rPr>
                <w:lang w:eastAsia="zh-CN"/>
              </w:rPr>
            </w:pPr>
            <w:r>
              <w:rPr>
                <w:lang w:eastAsia="zh-CN"/>
              </w:rPr>
              <w:t>Section 6</w:t>
            </w:r>
          </w:p>
          <w:p w14:paraId="3F6DA1DF" w14:textId="77777777" w:rsidR="00867892" w:rsidRDefault="00867892" w:rsidP="00867892">
            <w:pPr>
              <w:rPr>
                <w:lang w:eastAsia="zh-CN"/>
              </w:rPr>
            </w:pPr>
          </w:p>
          <w:p w14:paraId="24D9CAAF" w14:textId="1BA4B52C" w:rsidR="00867892" w:rsidRPr="00B33E49" w:rsidRDefault="00867892" w:rsidP="00867892">
            <w:pPr>
              <w:rPr>
                <w:lang w:eastAsia="zh-CN"/>
              </w:rPr>
            </w:pPr>
            <w:r>
              <w:rPr>
                <w:lang w:eastAsia="zh-CN"/>
              </w:rPr>
              <w:t>[Clause</w:t>
            </w:r>
            <w:r w:rsidR="00411AD3">
              <w:rPr>
                <w:lang w:eastAsia="zh-CN"/>
              </w:rPr>
              <w:t>s</w:t>
            </w:r>
            <w:r>
              <w:rPr>
                <w:lang w:eastAsia="zh-CN"/>
              </w:rPr>
              <w:t xml:space="preserve"> </w:t>
            </w:r>
            <w:r w:rsidR="004017DF">
              <w:rPr>
                <w:lang w:eastAsia="zh-CN"/>
              </w:rPr>
              <w:t>2</w:t>
            </w:r>
            <w:r w:rsidR="00411AD3">
              <w:rPr>
                <w:lang w:eastAsia="zh-CN"/>
              </w:rPr>
              <w:t xml:space="preserve"> and</w:t>
            </w:r>
            <w:r w:rsidR="00783FE0">
              <w:rPr>
                <w:lang w:eastAsia="zh-CN"/>
              </w:rPr>
              <w:t xml:space="preserve"> 52</w:t>
            </w:r>
            <w:r>
              <w:rPr>
                <w:lang w:eastAsia="zh-CN"/>
              </w:rPr>
              <w:t>]</w:t>
            </w:r>
          </w:p>
        </w:tc>
      </w:tr>
      <w:tr w:rsidR="00867892" w:rsidRPr="00A239F7" w14:paraId="0CE01FD9" w14:textId="77777777" w:rsidTr="002774CA">
        <w:trPr>
          <w:trHeight w:val="236"/>
          <w:jc w:val="center"/>
        </w:trPr>
        <w:tc>
          <w:tcPr>
            <w:tcW w:w="896" w:type="dxa"/>
            <w:gridSpan w:val="2"/>
          </w:tcPr>
          <w:p w14:paraId="2F1510CD" w14:textId="339CF2FF" w:rsidR="00867892" w:rsidRPr="00A239F7" w:rsidRDefault="00867892" w:rsidP="00867892">
            <w:pPr>
              <w:pStyle w:val="ListParagraph"/>
              <w:numPr>
                <w:ilvl w:val="0"/>
                <w:numId w:val="2"/>
              </w:numPr>
              <w:jc w:val="both"/>
              <w:rPr>
                <w:rFonts w:eastAsia="PMingLiU"/>
                <w:b/>
                <w:sz w:val="24"/>
                <w:szCs w:val="24"/>
              </w:rPr>
            </w:pPr>
          </w:p>
        </w:tc>
        <w:tc>
          <w:tcPr>
            <w:tcW w:w="3689" w:type="dxa"/>
          </w:tcPr>
          <w:p w14:paraId="56324F81" w14:textId="5BD94AD7" w:rsidR="00867892" w:rsidRPr="00A239F7" w:rsidRDefault="00867892" w:rsidP="00867892">
            <w:pPr>
              <w:jc w:val="both"/>
              <w:rPr>
                <w:rFonts w:eastAsiaTheme="minorEastAsia"/>
              </w:rPr>
            </w:pPr>
            <w:r w:rsidRPr="00FC2654">
              <w:t>Provide</w:t>
            </w:r>
            <w:r w:rsidRPr="00027F6E">
              <w:t xml:space="preserve"> the tax treatment for cases where trading stock is appropriated for non-trade </w:t>
            </w:r>
            <w:r>
              <w:t>or capital</w:t>
            </w:r>
            <w:r w:rsidRPr="00027F6E">
              <w:t xml:space="preserve"> purposes, and where </w:t>
            </w:r>
            <w:r>
              <w:t xml:space="preserve">non-trade or capital </w:t>
            </w:r>
            <w:r w:rsidRPr="00027F6E">
              <w:t xml:space="preserve">asset </w:t>
            </w:r>
            <w:r>
              <w:t>becomes</w:t>
            </w:r>
            <w:r w:rsidRPr="00027F6E">
              <w:t xml:space="preserve"> trading stock.</w:t>
            </w:r>
          </w:p>
        </w:tc>
        <w:tc>
          <w:tcPr>
            <w:tcW w:w="6660" w:type="dxa"/>
          </w:tcPr>
          <w:p w14:paraId="60272C05" w14:textId="21C617F5" w:rsidR="00867892" w:rsidRDefault="00867892" w:rsidP="00867892">
            <w:pPr>
              <w:jc w:val="both"/>
            </w:pPr>
            <w:r>
              <w:t xml:space="preserve">Singapore’s tax system has an income tax but not a capital gains tax. Thus, gains that are of a revenue nature are subject to income tax. Conversely, gains that are of a capital nature are not </w:t>
            </w:r>
            <w:r w:rsidRPr="00FC2654">
              <w:t>taxed.</w:t>
            </w:r>
            <w:r>
              <w:t xml:space="preserve"> Likewise, tax deductions are allowed only for losses of a revenue nature, but not for losses of a capital nature.</w:t>
            </w:r>
          </w:p>
          <w:p w14:paraId="4791DD75" w14:textId="77777777" w:rsidR="00867892" w:rsidDel="009D10BE" w:rsidRDefault="00867892" w:rsidP="00867892">
            <w:pPr>
              <w:jc w:val="both"/>
            </w:pPr>
          </w:p>
          <w:p w14:paraId="0860B28B" w14:textId="6EA8EAAA" w:rsidR="00867892" w:rsidRPr="00093327" w:rsidRDefault="00867892" w:rsidP="00867892">
            <w:pPr>
              <w:jc w:val="both"/>
            </w:pPr>
            <w:r>
              <w:t>At times, trading stock held by taxpayers may be appropriated for non-trade or capital purposes. Conversely, non-trade or capital assets may become</w:t>
            </w:r>
            <w:r w:rsidDel="009D10BE">
              <w:t xml:space="preserve"> </w:t>
            </w:r>
            <w:r>
              <w:t xml:space="preserve">trading stock. </w:t>
            </w:r>
          </w:p>
          <w:p w14:paraId="1036511D" w14:textId="77777777" w:rsidR="00867892" w:rsidRDefault="00867892" w:rsidP="00867892">
            <w:pPr>
              <w:jc w:val="both"/>
            </w:pPr>
          </w:p>
          <w:p w14:paraId="0ED28441" w14:textId="0308D397" w:rsidR="00867892" w:rsidRDefault="00867892" w:rsidP="00867892">
            <w:pPr>
              <w:jc w:val="both"/>
            </w:pPr>
            <w:r w:rsidRPr="00FC2654">
              <w:t>The</w:t>
            </w:r>
            <w:r>
              <w:t xml:space="preserve"> proposed amendments </w:t>
            </w:r>
            <w:r w:rsidRPr="00FC2654">
              <w:t>provide</w:t>
            </w:r>
            <w:r>
              <w:t xml:space="preserve"> that as and when trading stock is appropriated for non-trade or capital purposes, </w:t>
            </w:r>
            <w:r w:rsidRPr="009D10BE">
              <w:t xml:space="preserve">the market value of the trading stock on the date of appropriation is treated as income </w:t>
            </w:r>
            <w:r>
              <w:t>that is subject to income tax at that juncture.</w:t>
            </w:r>
          </w:p>
          <w:p w14:paraId="3D28665D" w14:textId="77777777" w:rsidR="00867892" w:rsidRDefault="00867892" w:rsidP="00867892">
            <w:pPr>
              <w:jc w:val="both"/>
            </w:pPr>
          </w:p>
          <w:p w14:paraId="53E7015B" w14:textId="3EA17192" w:rsidR="00867892" w:rsidRDefault="00867892" w:rsidP="00867892">
            <w:pPr>
              <w:jc w:val="both"/>
            </w:pPr>
            <w:r>
              <w:t xml:space="preserve">Conversely, if a non-trade or capital asset </w:t>
            </w:r>
            <w:r w:rsidRPr="00FC2654">
              <w:t xml:space="preserve">becomes </w:t>
            </w:r>
            <w:r>
              <w:t xml:space="preserve">a trading stock that is subsequently sold, the proposed amendments </w:t>
            </w:r>
            <w:r w:rsidRPr="00FC2654">
              <w:t>provide</w:t>
            </w:r>
            <w:r>
              <w:t xml:space="preserve"> that </w:t>
            </w:r>
            <w:r w:rsidRPr="008D17A3">
              <w:t>the cost of the trading stock</w:t>
            </w:r>
            <w:r>
              <w:t xml:space="preserve"> </w:t>
            </w:r>
            <w:r w:rsidRPr="008D17A3">
              <w:t>is its market value on the date the</w:t>
            </w:r>
            <w:r>
              <w:t xml:space="preserve"> non-trade or capital</w:t>
            </w:r>
            <w:r w:rsidRPr="008D17A3">
              <w:t xml:space="preserve"> asset becomes trading stock.</w:t>
            </w:r>
            <w:r w:rsidRPr="00932B15">
              <w:t xml:space="preserve"> </w:t>
            </w:r>
            <w:r w:rsidRPr="00FC2654">
              <w:t xml:space="preserve">The </w:t>
            </w:r>
            <w:r w:rsidRPr="00DC550A" w:rsidDel="008D17A3">
              <w:t xml:space="preserve">gains </w:t>
            </w:r>
            <w:r w:rsidRPr="00FC2654">
              <w:t xml:space="preserve">from the disposal of the trading stock are then computed accordingly and subject to income tax. </w:t>
            </w:r>
          </w:p>
          <w:p w14:paraId="44C81611" w14:textId="363F512B" w:rsidR="00867892" w:rsidRPr="00027F6E" w:rsidRDefault="00867892" w:rsidP="00867892">
            <w:r>
              <w:t xml:space="preserve"> </w:t>
            </w:r>
          </w:p>
          <w:p w14:paraId="5A5D736E" w14:textId="173750D8" w:rsidR="00867892" w:rsidRPr="00A239F7" w:rsidRDefault="00867892" w:rsidP="00867892">
            <w:pPr>
              <w:jc w:val="both"/>
              <w:rPr>
                <w:rFonts w:eastAsiaTheme="minorEastAsia"/>
              </w:rPr>
            </w:pPr>
            <w:r w:rsidRPr="00027F6E">
              <w:lastRenderedPageBreak/>
              <w:t xml:space="preserve">The </w:t>
            </w:r>
            <w:r>
              <w:t>proposed</w:t>
            </w:r>
            <w:r w:rsidRPr="00027F6E">
              <w:t xml:space="preserve"> </w:t>
            </w:r>
            <w:r w:rsidRPr="00FC2654">
              <w:t xml:space="preserve">amendments, if approved, will </w:t>
            </w:r>
            <w:r>
              <w:t>take effect</w:t>
            </w:r>
            <w:r w:rsidRPr="00027F6E">
              <w:t xml:space="preserve"> from the date the Amendment Act is published in the Gazette. </w:t>
            </w:r>
          </w:p>
        </w:tc>
        <w:tc>
          <w:tcPr>
            <w:tcW w:w="1710" w:type="dxa"/>
          </w:tcPr>
          <w:p w14:paraId="31BD3FA2" w14:textId="18C719CD" w:rsidR="00867892" w:rsidRDefault="00867892" w:rsidP="00867892">
            <w:r>
              <w:lastRenderedPageBreak/>
              <w:t>Sections 10P, 19, 19A</w:t>
            </w:r>
            <w:r w:rsidR="006F7628">
              <w:t xml:space="preserve"> </w:t>
            </w:r>
            <w:r>
              <w:t>and 32A</w:t>
            </w:r>
          </w:p>
          <w:p w14:paraId="443EEB1D" w14:textId="77777777" w:rsidR="00867892" w:rsidRDefault="00867892" w:rsidP="00867892"/>
          <w:p w14:paraId="4E22172E" w14:textId="29358585" w:rsidR="00867892" w:rsidRPr="00A239F7" w:rsidRDefault="00867892" w:rsidP="00867892">
            <w:r>
              <w:t>[Clauses 3, 18, 19 and 25]</w:t>
            </w:r>
          </w:p>
        </w:tc>
      </w:tr>
      <w:tr w:rsidR="00867892" w:rsidRPr="00A239F7" w14:paraId="7B1FF066" w14:textId="77777777" w:rsidTr="002774CA">
        <w:trPr>
          <w:trHeight w:val="236"/>
          <w:jc w:val="center"/>
        </w:trPr>
        <w:tc>
          <w:tcPr>
            <w:tcW w:w="881" w:type="dxa"/>
          </w:tcPr>
          <w:p w14:paraId="0D327D09" w14:textId="77777777"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64F37465" w14:textId="66BB76E7" w:rsidR="00867892" w:rsidRPr="00A239F7" w:rsidRDefault="00867892" w:rsidP="00867892">
            <w:pPr>
              <w:jc w:val="both"/>
            </w:pPr>
            <w:r w:rsidRPr="00027F6E">
              <w:t xml:space="preserve">Align the maximum penalty amounts for non-filing and other related offences </w:t>
            </w:r>
            <w:r>
              <w:t xml:space="preserve">under the ITA </w:t>
            </w:r>
            <w:r w:rsidRPr="00027F6E">
              <w:t xml:space="preserve">with </w:t>
            </w:r>
            <w:r>
              <w:t>those</w:t>
            </w:r>
            <w:r w:rsidRPr="00027F6E">
              <w:t xml:space="preserve"> for similar offences under the </w:t>
            </w:r>
            <w:r>
              <w:t>Goods and Services Tax (“</w:t>
            </w:r>
            <w:r w:rsidRPr="00027F6E">
              <w:t>GST</w:t>
            </w:r>
            <w:r>
              <w:t>”)</w:t>
            </w:r>
            <w:r w:rsidRPr="00027F6E">
              <w:t xml:space="preserve"> Act and Property Tax Act</w:t>
            </w:r>
          </w:p>
        </w:tc>
        <w:tc>
          <w:tcPr>
            <w:tcW w:w="6660" w:type="dxa"/>
          </w:tcPr>
          <w:p w14:paraId="6AC53462" w14:textId="5F35A317" w:rsidR="00867892" w:rsidRPr="00027F6E" w:rsidRDefault="00867892" w:rsidP="00867892">
            <w:pPr>
              <w:jc w:val="both"/>
              <w:rPr>
                <w:lang w:val="en-SG"/>
              </w:rPr>
            </w:pPr>
            <w:r w:rsidRPr="00027F6E">
              <w:rPr>
                <w:lang w:val="en-SG"/>
              </w:rPr>
              <w:t xml:space="preserve">This </w:t>
            </w:r>
            <w:r>
              <w:rPr>
                <w:lang w:val="en-SG"/>
              </w:rPr>
              <w:t xml:space="preserve">proposed </w:t>
            </w:r>
            <w:r w:rsidRPr="00027F6E">
              <w:rPr>
                <w:lang w:val="en-SG"/>
              </w:rPr>
              <w:t xml:space="preserve">amendment </w:t>
            </w:r>
            <w:r>
              <w:rPr>
                <w:lang w:val="en-SG"/>
              </w:rPr>
              <w:t>updates</w:t>
            </w:r>
            <w:r w:rsidRPr="00027F6E">
              <w:rPr>
                <w:lang w:val="en-SG"/>
              </w:rPr>
              <w:t xml:space="preserve"> </w:t>
            </w:r>
            <w:r w:rsidRPr="00027F6E">
              <w:t xml:space="preserve">the maximum penalty amounts for non-filing and other related offences under Sections 94(2) and 94A </w:t>
            </w:r>
            <w:r>
              <w:t xml:space="preserve">of the ITA, and </w:t>
            </w:r>
            <w:r w:rsidRPr="001A3E59">
              <w:t xml:space="preserve">ensures that the penalty amounts across </w:t>
            </w:r>
            <w:r>
              <w:t>the different</w:t>
            </w:r>
            <w:r w:rsidRPr="001A3E59">
              <w:t xml:space="preserve"> tax legislation are broadly consistent</w:t>
            </w:r>
            <w:r>
              <w:t xml:space="preserve">. </w:t>
            </w:r>
          </w:p>
          <w:p w14:paraId="2A7790CF" w14:textId="77777777" w:rsidR="00867892" w:rsidRPr="00027F6E" w:rsidRDefault="00867892" w:rsidP="00867892">
            <w:pPr>
              <w:jc w:val="both"/>
              <w:rPr>
                <w:lang w:val="en-SG"/>
              </w:rPr>
            </w:pPr>
          </w:p>
          <w:p w14:paraId="47FB1CC1" w14:textId="41F7675A" w:rsidR="00867892" w:rsidRPr="00A239F7" w:rsidRDefault="00867892" w:rsidP="00867892">
            <w:pPr>
              <w:jc w:val="both"/>
            </w:pPr>
            <w:r w:rsidRPr="00027F6E">
              <w:t xml:space="preserve">The </w:t>
            </w:r>
            <w:r>
              <w:t xml:space="preserve">proposed </w:t>
            </w:r>
            <w:r w:rsidRPr="00027F6E">
              <w:t>amendment</w:t>
            </w:r>
            <w:r>
              <w:t>, if approved,</w:t>
            </w:r>
            <w:r w:rsidRPr="00027F6E" w:rsidDel="003C63E2">
              <w:t xml:space="preserve"> </w:t>
            </w:r>
            <w:r>
              <w:t>will take effect</w:t>
            </w:r>
            <w:r w:rsidRPr="00027F6E">
              <w:t xml:space="preserve"> from the date the Amendment Act is published in the Gazette.</w:t>
            </w:r>
          </w:p>
        </w:tc>
        <w:tc>
          <w:tcPr>
            <w:tcW w:w="1710" w:type="dxa"/>
          </w:tcPr>
          <w:p w14:paraId="5CDF73B5" w14:textId="77777777" w:rsidR="00867892" w:rsidRDefault="00867892" w:rsidP="00867892">
            <w:pPr>
              <w:autoSpaceDE w:val="0"/>
              <w:autoSpaceDN w:val="0"/>
              <w:adjustRightInd w:val="0"/>
              <w:jc w:val="both"/>
            </w:pPr>
            <w:r>
              <w:t>Sections 94 and 94A</w:t>
            </w:r>
          </w:p>
          <w:p w14:paraId="0366D38E" w14:textId="77777777" w:rsidR="00867892" w:rsidRDefault="00867892" w:rsidP="00867892">
            <w:pPr>
              <w:autoSpaceDE w:val="0"/>
              <w:autoSpaceDN w:val="0"/>
              <w:adjustRightInd w:val="0"/>
              <w:jc w:val="both"/>
            </w:pPr>
          </w:p>
          <w:p w14:paraId="078B03DD" w14:textId="1ACE982C" w:rsidR="00867892" w:rsidRPr="00A239F7" w:rsidRDefault="00867892" w:rsidP="00867892">
            <w:pPr>
              <w:autoSpaceDE w:val="0"/>
              <w:autoSpaceDN w:val="0"/>
              <w:adjustRightInd w:val="0"/>
              <w:jc w:val="both"/>
            </w:pPr>
            <w:r>
              <w:t>[Clauses 44 and 45]</w:t>
            </w:r>
          </w:p>
        </w:tc>
      </w:tr>
      <w:tr w:rsidR="00867892" w:rsidRPr="00A239F7" w14:paraId="17DD3D62" w14:textId="77777777" w:rsidTr="002774CA">
        <w:trPr>
          <w:trHeight w:val="236"/>
          <w:jc w:val="center"/>
        </w:trPr>
        <w:tc>
          <w:tcPr>
            <w:tcW w:w="881" w:type="dxa"/>
          </w:tcPr>
          <w:p w14:paraId="13568553" w14:textId="2CC004A5"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794575D3" w14:textId="3A1E100B" w:rsidR="00867892" w:rsidRPr="00A239F7" w:rsidRDefault="00867892" w:rsidP="00867892">
            <w:pPr>
              <w:jc w:val="both"/>
              <w:rPr>
                <w:rFonts w:eastAsiaTheme="minorEastAsia"/>
              </w:rPr>
            </w:pPr>
            <w:r w:rsidRPr="00027F6E">
              <w:t>Include a protection of informer</w:t>
            </w:r>
            <w:r w:rsidR="00DC705E">
              <w:t>s</w:t>
            </w:r>
            <w:r w:rsidRPr="00027F6E">
              <w:t xml:space="preserve"> provision</w:t>
            </w:r>
          </w:p>
        </w:tc>
        <w:tc>
          <w:tcPr>
            <w:tcW w:w="6660" w:type="dxa"/>
          </w:tcPr>
          <w:p w14:paraId="0120234C" w14:textId="182BE9F1" w:rsidR="00867892" w:rsidRPr="00027F6E" w:rsidRDefault="00867892" w:rsidP="00867892">
            <w:pPr>
              <w:jc w:val="both"/>
            </w:pPr>
            <w:r w:rsidRPr="00027F6E">
              <w:t>The</w:t>
            </w:r>
            <w:r>
              <w:t xml:space="preserve"> proposed</w:t>
            </w:r>
            <w:r w:rsidRPr="00027F6E">
              <w:t xml:space="preserve"> </w:t>
            </w:r>
            <w:r>
              <w:t>amendment</w:t>
            </w:r>
            <w:r w:rsidRPr="00027F6E">
              <w:t xml:space="preserve"> </w:t>
            </w:r>
            <w:r w:rsidRPr="00FC2654">
              <w:t xml:space="preserve">seeks </w:t>
            </w:r>
            <w:r>
              <w:t>to</w:t>
            </w:r>
            <w:r w:rsidRPr="00027F6E">
              <w:t xml:space="preserve"> protect informers by prohibiting the disclosure of information that may lead to the discovery of an informer’s identity</w:t>
            </w:r>
            <w:r>
              <w:t>,</w:t>
            </w:r>
            <w:r w:rsidRPr="00027F6E">
              <w:t xml:space="preserve"> and </w:t>
            </w:r>
            <w:r w:rsidRPr="00FC2654">
              <w:t xml:space="preserve">to thus </w:t>
            </w:r>
            <w:r w:rsidRPr="00E10ADC">
              <w:t xml:space="preserve">encourage informers to step forward with information that will </w:t>
            </w:r>
            <w:r w:rsidRPr="00027F6E">
              <w:t xml:space="preserve">enable more </w:t>
            </w:r>
            <w:r w:rsidRPr="001747BD">
              <w:t>effective tax enforcement.</w:t>
            </w:r>
          </w:p>
          <w:p w14:paraId="49857898" w14:textId="046B3864" w:rsidR="00867892" w:rsidRPr="00027F6E" w:rsidRDefault="00867892" w:rsidP="00867892">
            <w:pPr>
              <w:jc w:val="both"/>
            </w:pPr>
          </w:p>
          <w:p w14:paraId="73508BE7" w14:textId="7A4AC980" w:rsidR="00867892" w:rsidRPr="00027F6E" w:rsidRDefault="00867892" w:rsidP="00867892">
            <w:pPr>
              <w:jc w:val="both"/>
            </w:pPr>
            <w:r>
              <w:t xml:space="preserve">The proposed </w:t>
            </w:r>
            <w:r w:rsidRPr="00FC2654">
              <w:t>amendment</w:t>
            </w:r>
            <w:r w:rsidDel="00C47ED6">
              <w:t xml:space="preserve"> </w:t>
            </w:r>
            <w:r w:rsidDel="00F45534">
              <w:t>is</w:t>
            </w:r>
            <w:r>
              <w:t xml:space="preserve"> similar to the </w:t>
            </w:r>
            <w:r w:rsidRPr="001747BD">
              <w:t xml:space="preserve">provisions </w:t>
            </w:r>
            <w:r>
              <w:t>for protection of informers in other domestic legislation such as the Customs Act, the Cybersecurity Act 2018</w:t>
            </w:r>
            <w:r w:rsidRPr="6EEB2C23">
              <w:t>,</w:t>
            </w:r>
            <w:r>
              <w:t xml:space="preserve"> and the Regulation of Imports and Exports Act. </w:t>
            </w:r>
          </w:p>
          <w:p w14:paraId="387B4A23" w14:textId="6F7948E1" w:rsidR="00867892" w:rsidRDefault="00867892" w:rsidP="00867892">
            <w:pPr>
              <w:jc w:val="both"/>
            </w:pPr>
          </w:p>
          <w:p w14:paraId="78C61416" w14:textId="569AEA31" w:rsidR="00867892" w:rsidRPr="00027F6E" w:rsidRDefault="00867892" w:rsidP="00867892">
            <w:pPr>
              <w:jc w:val="both"/>
            </w:pPr>
            <w:r w:rsidRPr="00FC2654">
              <w:t>Similar provisions to protect informers will also be included in the other tax legislation such as the GST Act, the Property Tax Act and the Stamp Duties Act.</w:t>
            </w:r>
          </w:p>
          <w:p w14:paraId="61FD9AAF" w14:textId="5D7EEAC8" w:rsidR="00867892" w:rsidRPr="00027F6E" w:rsidRDefault="00867892" w:rsidP="00867892">
            <w:pPr>
              <w:jc w:val="both"/>
              <w:rPr>
                <w:lang w:val="en-SG"/>
              </w:rPr>
            </w:pPr>
          </w:p>
          <w:p w14:paraId="573276B2" w14:textId="5950D495" w:rsidR="00867892" w:rsidRPr="00631B16" w:rsidDel="00D35363" w:rsidRDefault="00867892" w:rsidP="00867892">
            <w:pPr>
              <w:jc w:val="both"/>
            </w:pPr>
            <w:r w:rsidRPr="00027F6E">
              <w:t xml:space="preserve">The </w:t>
            </w:r>
            <w:r>
              <w:t>proposed</w:t>
            </w:r>
            <w:r w:rsidRPr="00027F6E">
              <w:t xml:space="preserve"> amendment</w:t>
            </w:r>
            <w:r>
              <w:t>, if approved, will take effect</w:t>
            </w:r>
            <w:r w:rsidRPr="00027F6E">
              <w:t xml:space="preserve"> from the date the Amendment Act is published in the Gazette.</w:t>
            </w:r>
          </w:p>
        </w:tc>
        <w:tc>
          <w:tcPr>
            <w:tcW w:w="1710" w:type="dxa"/>
          </w:tcPr>
          <w:p w14:paraId="02B0A28F" w14:textId="77777777" w:rsidR="00867892" w:rsidRDefault="00867892" w:rsidP="00867892">
            <w:pPr>
              <w:jc w:val="both"/>
            </w:pPr>
            <w:r>
              <w:lastRenderedPageBreak/>
              <w:t>Section 104A</w:t>
            </w:r>
          </w:p>
          <w:p w14:paraId="4D5901DE" w14:textId="77777777" w:rsidR="00867892" w:rsidRDefault="00867892" w:rsidP="00867892">
            <w:pPr>
              <w:jc w:val="both"/>
            </w:pPr>
          </w:p>
          <w:p w14:paraId="460062DB" w14:textId="42DD8816" w:rsidR="00867892" w:rsidRPr="00A239F7" w:rsidRDefault="00867892" w:rsidP="00867892">
            <w:pPr>
              <w:jc w:val="both"/>
            </w:pPr>
            <w:r>
              <w:t>[Clause</w:t>
            </w:r>
            <w:r w:rsidR="00C348F1">
              <w:t>s</w:t>
            </w:r>
            <w:r>
              <w:t xml:space="preserve"> 47</w:t>
            </w:r>
            <w:r w:rsidR="00C348F1">
              <w:t xml:space="preserve">, and </w:t>
            </w:r>
            <w:r w:rsidR="00C348F1" w:rsidRPr="00C348F1">
              <w:t>50 to 55</w:t>
            </w:r>
            <w:r>
              <w:t>]</w:t>
            </w:r>
          </w:p>
        </w:tc>
      </w:tr>
      <w:tr w:rsidR="00867892" w:rsidRPr="00A239F7" w14:paraId="42C22572" w14:textId="77777777" w:rsidTr="002774CA">
        <w:trPr>
          <w:trHeight w:val="236"/>
          <w:jc w:val="center"/>
        </w:trPr>
        <w:tc>
          <w:tcPr>
            <w:tcW w:w="881" w:type="dxa"/>
          </w:tcPr>
          <w:p w14:paraId="1D889991" w14:textId="35376409"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1C7815A9" w14:textId="6C1E6DFF" w:rsidR="00867892" w:rsidRPr="00A239F7" w:rsidRDefault="00867892" w:rsidP="00867892">
            <w:pPr>
              <w:jc w:val="both"/>
              <w:rPr>
                <w:rFonts w:eastAsiaTheme="minorEastAsia"/>
              </w:rPr>
            </w:pPr>
            <w:r w:rsidRPr="00027F6E">
              <w:t>Count a stillborn sibling in determining the child order for purposes of the Parenthood Tax Rebate (</w:t>
            </w:r>
            <w:r>
              <w:t>“</w:t>
            </w:r>
            <w:r w:rsidRPr="00027F6E">
              <w:t>PTR</w:t>
            </w:r>
            <w:r>
              <w:t>”</w:t>
            </w:r>
            <w:r w:rsidRPr="00027F6E">
              <w:t>) and Working Mother’s Child Relief (</w:t>
            </w:r>
            <w:r>
              <w:t>“</w:t>
            </w:r>
            <w:r w:rsidRPr="00027F6E">
              <w:t>WMCR</w:t>
            </w:r>
            <w:r>
              <w:t>”</w:t>
            </w:r>
            <w:r w:rsidRPr="00027F6E">
              <w:t>)</w:t>
            </w:r>
            <w:r>
              <w:t>,</w:t>
            </w:r>
            <w:r w:rsidRPr="00027F6E">
              <w:t xml:space="preserve"> and consequently the amount of PTR and WMCR </w:t>
            </w:r>
          </w:p>
        </w:tc>
        <w:tc>
          <w:tcPr>
            <w:tcW w:w="6660" w:type="dxa"/>
          </w:tcPr>
          <w:p w14:paraId="457130A1" w14:textId="39C5B842" w:rsidR="00867892" w:rsidRDefault="00867892" w:rsidP="00867892">
            <w:pPr>
              <w:autoSpaceDE w:val="0"/>
              <w:autoSpaceDN w:val="0"/>
              <w:adjustRightInd w:val="0"/>
              <w:jc w:val="both"/>
            </w:pPr>
            <w:r w:rsidRPr="001B7B0F">
              <w:t>The proposed amendment recognise</w:t>
            </w:r>
            <w:r>
              <w:t>s</w:t>
            </w:r>
            <w:r w:rsidRPr="001B7B0F">
              <w:t xml:space="preserve"> that stillbirths are difficult situations </w:t>
            </w:r>
            <w:r>
              <w:t>for</w:t>
            </w:r>
            <w:r w:rsidRPr="001B7B0F">
              <w:t xml:space="preserve"> parents, and accords the said treatment on compassionate grounds. </w:t>
            </w:r>
          </w:p>
          <w:p w14:paraId="264E1852" w14:textId="29058D2E" w:rsidR="00867892" w:rsidRDefault="00867892" w:rsidP="00867892">
            <w:pPr>
              <w:autoSpaceDE w:val="0"/>
              <w:autoSpaceDN w:val="0"/>
              <w:adjustRightInd w:val="0"/>
              <w:jc w:val="both"/>
            </w:pPr>
          </w:p>
          <w:p w14:paraId="4E2607D4" w14:textId="0A3C3931" w:rsidR="00867892" w:rsidRPr="00FC2654" w:rsidRDefault="00867892" w:rsidP="00867892">
            <w:pPr>
              <w:autoSpaceDE w:val="0"/>
              <w:autoSpaceDN w:val="0"/>
              <w:adjustRightInd w:val="0"/>
              <w:jc w:val="both"/>
            </w:pPr>
            <w:r w:rsidRPr="001B7B0F">
              <w:t xml:space="preserve">PTR and WMCR </w:t>
            </w:r>
            <w:r>
              <w:t xml:space="preserve">will continue not to be allowable </w:t>
            </w:r>
            <w:r w:rsidRPr="001B7B0F">
              <w:t>in respect of a stillborn child, as these are meant to support parents in bringing up a child.</w:t>
            </w:r>
            <w:r w:rsidRPr="053BB1FD">
              <w:t xml:space="preserve"> </w:t>
            </w:r>
          </w:p>
          <w:p w14:paraId="427BA11E" w14:textId="5505E45E" w:rsidR="00867892" w:rsidRPr="00FC2654" w:rsidRDefault="00867892" w:rsidP="00867892">
            <w:pPr>
              <w:autoSpaceDE w:val="0"/>
              <w:autoSpaceDN w:val="0"/>
              <w:adjustRightInd w:val="0"/>
              <w:jc w:val="both"/>
            </w:pPr>
          </w:p>
          <w:p w14:paraId="51855DFC" w14:textId="1646CBAD" w:rsidR="00867892" w:rsidRDefault="00867892" w:rsidP="00867892">
            <w:pPr>
              <w:autoSpaceDE w:val="0"/>
              <w:autoSpaceDN w:val="0"/>
              <w:adjustRightInd w:val="0"/>
              <w:jc w:val="both"/>
            </w:pPr>
            <w:r w:rsidRPr="00FC2654">
              <w:t>For example, if a couple has a stillbirth, PTR and WMCR will continue not to be allowable in respect of this stillborn child. However, if the couple subsequently has a child, this child will be counted as the couple’s second child (rather than first child) for PTR and WMCR purposes, with this proposed amendment.</w:t>
            </w:r>
            <w:r>
              <w:t xml:space="preserve"> </w:t>
            </w:r>
          </w:p>
          <w:p w14:paraId="0590C373" w14:textId="2C101F93" w:rsidR="00867892" w:rsidRDefault="00867892" w:rsidP="00867892">
            <w:pPr>
              <w:autoSpaceDE w:val="0"/>
              <w:autoSpaceDN w:val="0"/>
              <w:adjustRightInd w:val="0"/>
              <w:jc w:val="both"/>
            </w:pPr>
          </w:p>
          <w:p w14:paraId="45E3C0E5" w14:textId="319AE567" w:rsidR="00867892" w:rsidRPr="00A239F7" w:rsidRDefault="00867892" w:rsidP="00867892">
            <w:pPr>
              <w:autoSpaceDE w:val="0"/>
              <w:autoSpaceDN w:val="0"/>
              <w:adjustRightInd w:val="0"/>
              <w:jc w:val="both"/>
              <w:rPr>
                <w:rFonts w:eastAsiaTheme="minorEastAsia"/>
              </w:rPr>
            </w:pPr>
            <w:r>
              <w:t>The proposed amendment, if approved, will</w:t>
            </w:r>
            <w:r w:rsidDel="003C63E2">
              <w:t xml:space="preserve"> </w:t>
            </w:r>
            <w:r>
              <w:t xml:space="preserve">take effect </w:t>
            </w:r>
            <w:r w:rsidRPr="00FC2654">
              <w:t>for WMCR and PTR claims</w:t>
            </w:r>
            <w:r>
              <w:t xml:space="preserve"> from YA 2022 onwards, irrespective of whether the stillbirth </w:t>
            </w:r>
            <w:r w:rsidRPr="00FC2654">
              <w:t>occurred</w:t>
            </w:r>
            <w:r>
              <w:t xml:space="preserve"> before 2021 or from 2021.</w:t>
            </w:r>
          </w:p>
        </w:tc>
        <w:tc>
          <w:tcPr>
            <w:tcW w:w="1710" w:type="dxa"/>
          </w:tcPr>
          <w:p w14:paraId="054C180F" w14:textId="77777777" w:rsidR="00867892" w:rsidRDefault="00867892" w:rsidP="00867892">
            <w:pPr>
              <w:contextualSpacing/>
              <w:jc w:val="both"/>
              <w:rPr>
                <w:rFonts w:eastAsia="SimSun"/>
                <w:color w:val="000000"/>
                <w:lang w:eastAsia="zh-CN"/>
              </w:rPr>
            </w:pPr>
            <w:r>
              <w:rPr>
                <w:rFonts w:eastAsia="SimSun"/>
                <w:color w:val="000000"/>
                <w:lang w:eastAsia="zh-CN"/>
              </w:rPr>
              <w:t>Section 42A and Fifth Schedule</w:t>
            </w:r>
          </w:p>
          <w:p w14:paraId="5343B677" w14:textId="77777777" w:rsidR="00867892" w:rsidRDefault="00867892" w:rsidP="00867892">
            <w:pPr>
              <w:contextualSpacing/>
              <w:jc w:val="both"/>
              <w:rPr>
                <w:rFonts w:eastAsia="SimSun"/>
                <w:color w:val="000000"/>
                <w:lang w:eastAsia="zh-CN"/>
              </w:rPr>
            </w:pPr>
          </w:p>
          <w:p w14:paraId="4D6BFC7D" w14:textId="67BBC3DA" w:rsidR="00867892" w:rsidRPr="00FC2654" w:rsidRDefault="00867892" w:rsidP="00867892">
            <w:pPr>
              <w:contextualSpacing/>
              <w:jc w:val="both"/>
              <w:rPr>
                <w:rFonts w:eastAsia="SimSun"/>
                <w:lang w:eastAsia="zh-CN"/>
              </w:rPr>
            </w:pPr>
            <w:r>
              <w:rPr>
                <w:rFonts w:eastAsia="SimSun"/>
                <w:color w:val="000000"/>
                <w:lang w:eastAsia="zh-CN"/>
              </w:rPr>
              <w:t>[Clauses 33 and 49]</w:t>
            </w:r>
          </w:p>
        </w:tc>
      </w:tr>
      <w:tr w:rsidR="00867892" w:rsidRPr="00A239F7" w14:paraId="75D6C52F" w14:textId="77777777" w:rsidTr="002774CA">
        <w:trPr>
          <w:trHeight w:val="236"/>
          <w:jc w:val="center"/>
        </w:trPr>
        <w:tc>
          <w:tcPr>
            <w:tcW w:w="881" w:type="dxa"/>
          </w:tcPr>
          <w:p w14:paraId="2D235EAE" w14:textId="77777777"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40F41200" w14:textId="7DDD5FDF" w:rsidR="00867892" w:rsidRPr="001D730E" w:rsidRDefault="00867892" w:rsidP="00867892">
            <w:pPr>
              <w:jc w:val="both"/>
              <w:rPr>
                <w:rFonts w:eastAsiaTheme="minorEastAsia"/>
              </w:rPr>
            </w:pPr>
            <w:r>
              <w:rPr>
                <w:lang w:val="en-SG"/>
              </w:rPr>
              <w:t>Proposed a</w:t>
            </w:r>
            <w:r w:rsidRPr="001D730E">
              <w:rPr>
                <w:lang w:val="en-SG"/>
              </w:rPr>
              <w:t>mendment relating to Jobs Support Scheme (“JSS”) payouts to businesses</w:t>
            </w:r>
          </w:p>
        </w:tc>
        <w:tc>
          <w:tcPr>
            <w:tcW w:w="6660" w:type="dxa"/>
          </w:tcPr>
          <w:p w14:paraId="6E636D34" w14:textId="67219B22" w:rsidR="00867892" w:rsidRPr="001D730E" w:rsidRDefault="00867892" w:rsidP="00867892">
            <w:pPr>
              <w:jc w:val="both"/>
            </w:pPr>
            <w:r w:rsidRPr="001D730E">
              <w:t>Th</w:t>
            </w:r>
            <w:r w:rsidR="00174F38">
              <w:t>e</w:t>
            </w:r>
            <w:r w:rsidRPr="001D730E">
              <w:t xml:space="preserve"> proposed amendment </w:t>
            </w:r>
            <w:r w:rsidR="00174F38">
              <w:t xml:space="preserve">seeks to </w:t>
            </w:r>
            <w:r w:rsidRPr="001D730E">
              <w:t xml:space="preserve">exempt </w:t>
            </w:r>
            <w:r w:rsidR="00174F38">
              <w:t xml:space="preserve">the JSS payouts </w:t>
            </w:r>
            <w:r w:rsidRPr="001D730E">
              <w:t>from income tax</w:t>
            </w:r>
            <w:r w:rsidRPr="00FC2654">
              <w:t>.</w:t>
            </w:r>
            <w:r w:rsidRPr="001D730E">
              <w:t xml:space="preserve"> This is to help employers </w:t>
            </w:r>
            <w:r>
              <w:t xml:space="preserve">use the JSS payouts to </w:t>
            </w:r>
            <w:r w:rsidRPr="001D730E">
              <w:t xml:space="preserve">retain their local employees during the COVID-19 pandemic. </w:t>
            </w:r>
          </w:p>
          <w:p w14:paraId="3E254CB1" w14:textId="3826FA15" w:rsidR="00867892" w:rsidRDefault="00867892" w:rsidP="00867892">
            <w:pPr>
              <w:autoSpaceDE w:val="0"/>
              <w:autoSpaceDN w:val="0"/>
              <w:adjustRightInd w:val="0"/>
              <w:jc w:val="both"/>
            </w:pPr>
          </w:p>
          <w:p w14:paraId="6B5E6017" w14:textId="0065AC10" w:rsidR="00867892" w:rsidRPr="001D730E" w:rsidRDefault="00867892" w:rsidP="00867892">
            <w:pPr>
              <w:autoSpaceDE w:val="0"/>
              <w:autoSpaceDN w:val="0"/>
              <w:adjustRightInd w:val="0"/>
              <w:jc w:val="both"/>
              <w:rPr>
                <w:rFonts w:eastAsiaTheme="minorEastAsia"/>
              </w:rPr>
            </w:pPr>
            <w:r w:rsidRPr="001D730E">
              <w:t xml:space="preserve">The </w:t>
            </w:r>
            <w:r>
              <w:t>proposed</w:t>
            </w:r>
            <w:r w:rsidRPr="001D730E">
              <w:t xml:space="preserve"> amendment, if approved, will</w:t>
            </w:r>
            <w:r>
              <w:t xml:space="preserve"> take effect</w:t>
            </w:r>
            <w:r w:rsidRPr="001D730E">
              <w:t xml:space="preserve"> </w:t>
            </w:r>
            <w:r w:rsidRPr="00FC2654">
              <w:t>from</w:t>
            </w:r>
            <w:r w:rsidRPr="001D730E">
              <w:t xml:space="preserve"> YA 2022.</w:t>
            </w:r>
          </w:p>
        </w:tc>
        <w:tc>
          <w:tcPr>
            <w:tcW w:w="1710" w:type="dxa"/>
          </w:tcPr>
          <w:p w14:paraId="29556D1F" w14:textId="77777777" w:rsidR="00867892" w:rsidRDefault="00867892" w:rsidP="00867892">
            <w:pPr>
              <w:autoSpaceDE w:val="0"/>
              <w:autoSpaceDN w:val="0"/>
              <w:adjustRightInd w:val="0"/>
              <w:jc w:val="both"/>
            </w:pPr>
            <w:r>
              <w:t>Section 13ZA</w:t>
            </w:r>
          </w:p>
          <w:p w14:paraId="4D47F974" w14:textId="77777777" w:rsidR="00867892" w:rsidRDefault="00867892" w:rsidP="00867892">
            <w:pPr>
              <w:autoSpaceDE w:val="0"/>
              <w:autoSpaceDN w:val="0"/>
              <w:adjustRightInd w:val="0"/>
              <w:jc w:val="both"/>
            </w:pPr>
          </w:p>
          <w:p w14:paraId="1E993018" w14:textId="5D39C403" w:rsidR="00867892" w:rsidRPr="00A239F7" w:rsidRDefault="00867892" w:rsidP="00867892">
            <w:pPr>
              <w:autoSpaceDE w:val="0"/>
              <w:autoSpaceDN w:val="0"/>
              <w:adjustRightInd w:val="0"/>
              <w:jc w:val="both"/>
            </w:pPr>
            <w:r>
              <w:t>[Clause 7]</w:t>
            </w:r>
          </w:p>
        </w:tc>
      </w:tr>
      <w:tr w:rsidR="00867892" w:rsidRPr="00A239F7" w14:paraId="3740DA8B" w14:textId="77777777" w:rsidTr="002774CA">
        <w:trPr>
          <w:trHeight w:val="236"/>
          <w:jc w:val="center"/>
        </w:trPr>
        <w:tc>
          <w:tcPr>
            <w:tcW w:w="881" w:type="dxa"/>
          </w:tcPr>
          <w:p w14:paraId="4B578C51" w14:textId="77777777"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78AEDD28" w14:textId="0F49434B" w:rsidR="00867892" w:rsidRPr="006616EB" w:rsidRDefault="00867892" w:rsidP="00867892">
            <w:pPr>
              <w:jc w:val="both"/>
              <w:rPr>
                <w:rFonts w:eastAsiaTheme="minorEastAsia"/>
              </w:rPr>
            </w:pPr>
            <w:r>
              <w:rPr>
                <w:lang w:val="en-SG"/>
              </w:rPr>
              <w:t>Proposed a</w:t>
            </w:r>
            <w:r w:rsidRPr="006616EB">
              <w:rPr>
                <w:lang w:val="en-SG"/>
              </w:rPr>
              <w:t>mendment</w:t>
            </w:r>
            <w:r>
              <w:rPr>
                <w:lang w:val="en-SG"/>
              </w:rPr>
              <w:t>s</w:t>
            </w:r>
            <w:r w:rsidRPr="006616EB">
              <w:rPr>
                <w:lang w:val="en-SG"/>
              </w:rPr>
              <w:t xml:space="preserve"> relating to the COVID-19 Driver Relief Fund (“CDRF”) and the additional petrol duty rebate (“APDR”)</w:t>
            </w:r>
          </w:p>
        </w:tc>
        <w:tc>
          <w:tcPr>
            <w:tcW w:w="6660" w:type="dxa"/>
          </w:tcPr>
          <w:p w14:paraId="676750A6" w14:textId="445C9B17" w:rsidR="00867892" w:rsidRPr="006616EB" w:rsidRDefault="00867892" w:rsidP="00867892">
            <w:pPr>
              <w:jc w:val="both"/>
            </w:pPr>
            <w:r>
              <w:t>The proposed amendments seek to allow i</w:t>
            </w:r>
            <w:r w:rsidRPr="006616EB">
              <w:t>ncome tax deductions for the following payments made by taxi and private hire car (“PHC”) operators:</w:t>
            </w:r>
          </w:p>
          <w:p w14:paraId="018DD9BC" w14:textId="77777777" w:rsidR="00867892" w:rsidRPr="006616EB" w:rsidRDefault="00867892" w:rsidP="00867892">
            <w:pPr>
              <w:jc w:val="both"/>
            </w:pPr>
          </w:p>
          <w:p w14:paraId="39E6A437" w14:textId="2FB69A39" w:rsidR="00867892" w:rsidRPr="006616EB" w:rsidRDefault="00867892" w:rsidP="00867892">
            <w:pPr>
              <w:pStyle w:val="ListParagraph"/>
              <w:numPr>
                <w:ilvl w:val="0"/>
                <w:numId w:val="15"/>
              </w:numPr>
              <w:jc w:val="both"/>
              <w:rPr>
                <w:sz w:val="24"/>
                <w:szCs w:val="24"/>
              </w:rPr>
            </w:pPr>
            <w:r>
              <w:rPr>
                <w:sz w:val="24"/>
                <w:szCs w:val="24"/>
              </w:rPr>
              <w:t>D</w:t>
            </w:r>
            <w:r w:rsidRPr="006616EB">
              <w:rPr>
                <w:sz w:val="24"/>
                <w:szCs w:val="24"/>
              </w:rPr>
              <w:t xml:space="preserve">isbursement of CDRF payouts from the Government to taxi and PHC drivers; </w:t>
            </w:r>
          </w:p>
          <w:p w14:paraId="60369E2F" w14:textId="0B474085" w:rsidR="00867892" w:rsidRPr="006616EB" w:rsidRDefault="00867892" w:rsidP="00867892">
            <w:pPr>
              <w:pStyle w:val="ListParagraph"/>
              <w:numPr>
                <w:ilvl w:val="0"/>
                <w:numId w:val="15"/>
              </w:numPr>
              <w:jc w:val="both"/>
              <w:rPr>
                <w:sz w:val="24"/>
                <w:szCs w:val="24"/>
              </w:rPr>
            </w:pPr>
            <w:r>
              <w:rPr>
                <w:sz w:val="24"/>
                <w:szCs w:val="24"/>
              </w:rPr>
              <w:t>D</w:t>
            </w:r>
            <w:r w:rsidRPr="006616EB">
              <w:rPr>
                <w:sz w:val="24"/>
                <w:szCs w:val="24"/>
              </w:rPr>
              <w:t>isbursement of APDR from the Government to taxi and PHC drivers; and</w:t>
            </w:r>
          </w:p>
          <w:p w14:paraId="2A5F4BF7" w14:textId="4782F08E" w:rsidR="00867892" w:rsidRPr="006616EB" w:rsidRDefault="00867892" w:rsidP="00867892">
            <w:pPr>
              <w:pStyle w:val="ListParagraph"/>
              <w:numPr>
                <w:ilvl w:val="0"/>
                <w:numId w:val="15"/>
              </w:numPr>
              <w:jc w:val="both"/>
              <w:rPr>
                <w:sz w:val="24"/>
                <w:szCs w:val="24"/>
              </w:rPr>
            </w:pPr>
            <w:r>
              <w:rPr>
                <w:sz w:val="24"/>
                <w:szCs w:val="24"/>
              </w:rPr>
              <w:t xml:space="preserve">Voluntary </w:t>
            </w:r>
            <w:r w:rsidRPr="006616EB">
              <w:rPr>
                <w:sz w:val="24"/>
                <w:szCs w:val="24"/>
              </w:rPr>
              <w:t xml:space="preserve">payments that are meant to provide financial support in response to </w:t>
            </w:r>
            <w:r>
              <w:rPr>
                <w:sz w:val="24"/>
                <w:szCs w:val="24"/>
              </w:rPr>
              <w:t xml:space="preserve">the </w:t>
            </w:r>
            <w:r w:rsidRPr="006616EB">
              <w:rPr>
                <w:sz w:val="24"/>
                <w:szCs w:val="24"/>
              </w:rPr>
              <w:t>COVID-19 pandemic for taxi and PHC drivers.</w:t>
            </w:r>
          </w:p>
          <w:p w14:paraId="24F202DF" w14:textId="77777777" w:rsidR="00867892" w:rsidRPr="006616EB" w:rsidRDefault="00867892" w:rsidP="00867892">
            <w:pPr>
              <w:jc w:val="both"/>
            </w:pPr>
          </w:p>
          <w:p w14:paraId="264BC2B5" w14:textId="2834AEA0" w:rsidR="00867892" w:rsidRPr="006616EB" w:rsidRDefault="00867892" w:rsidP="00867892">
            <w:pPr>
              <w:jc w:val="both"/>
            </w:pPr>
            <w:r w:rsidRPr="00FC2654">
              <w:t>To</w:t>
            </w:r>
            <w:r w:rsidRPr="006616EB">
              <w:t xml:space="preserve"> help taxi and PHC drivers alleviate costs and cope with the impact of COVID-19, the CDRF payouts will be exempt from income tax in the hands of the taxi and PHC drivers. </w:t>
            </w:r>
          </w:p>
          <w:p w14:paraId="3330C400" w14:textId="77777777" w:rsidR="00867892" w:rsidRPr="006616EB" w:rsidRDefault="00867892" w:rsidP="00867892">
            <w:pPr>
              <w:jc w:val="both"/>
            </w:pPr>
          </w:p>
          <w:p w14:paraId="1736767D" w14:textId="2BAFB504" w:rsidR="00867892" w:rsidRPr="00FC2654" w:rsidRDefault="00867892" w:rsidP="00867892">
            <w:pPr>
              <w:jc w:val="both"/>
            </w:pPr>
            <w:r w:rsidRPr="00FC2654">
              <w:lastRenderedPageBreak/>
              <w:t>The proposed amendments, if approved, will</w:t>
            </w:r>
            <w:r w:rsidRPr="00FC2654" w:rsidDel="003C63E2">
              <w:t xml:space="preserve"> </w:t>
            </w:r>
            <w:r w:rsidRPr="00FC2654">
              <w:t>take effect for CDRF payouts and APDR made from 2021.</w:t>
            </w:r>
            <w:r w:rsidRPr="00FC2654" w:rsidDel="003C63E2">
              <w:t xml:space="preserve"> </w:t>
            </w:r>
          </w:p>
          <w:p w14:paraId="198669DD" w14:textId="77777777" w:rsidR="00867892" w:rsidRDefault="00867892" w:rsidP="00867892">
            <w:pPr>
              <w:jc w:val="both"/>
            </w:pPr>
          </w:p>
          <w:p w14:paraId="798D12C1" w14:textId="0083E472" w:rsidR="00867892" w:rsidRPr="00FC2654" w:rsidRDefault="00867892" w:rsidP="00867892">
            <w:pPr>
              <w:jc w:val="both"/>
            </w:pPr>
            <w:r>
              <w:t xml:space="preserve">For operator-provided COVID-19 related support payments that </w:t>
            </w:r>
            <w:r w:rsidRPr="00FC2654">
              <w:t>taxi</w:t>
            </w:r>
            <w:r w:rsidRPr="006616EB">
              <w:t xml:space="preserve"> and PHC drivers </w:t>
            </w:r>
            <w:r>
              <w:t>receive or claim as reduced expenses,</w:t>
            </w:r>
            <w:r w:rsidDel="003C63E2">
              <w:t xml:space="preserve"> </w:t>
            </w:r>
            <w:r w:rsidRPr="00FC2654">
              <w:t xml:space="preserve">they will continue to be subject to the usual income tax treatment, such as being subject to income tax on the receipts. </w:t>
            </w:r>
          </w:p>
          <w:p w14:paraId="0B6788FC" w14:textId="5EDF91CD" w:rsidR="00867892" w:rsidRPr="00FC2654" w:rsidRDefault="00867892" w:rsidP="00867892">
            <w:pPr>
              <w:jc w:val="both"/>
            </w:pPr>
            <w:r w:rsidRPr="00FC2654">
              <w:t xml:space="preserve"> </w:t>
            </w:r>
          </w:p>
          <w:p w14:paraId="2E50650E" w14:textId="1FB83B1C" w:rsidR="00867892" w:rsidRPr="006616EB" w:rsidRDefault="00867892" w:rsidP="00867892">
            <w:pPr>
              <w:autoSpaceDE w:val="0"/>
              <w:autoSpaceDN w:val="0"/>
              <w:adjustRightInd w:val="0"/>
              <w:jc w:val="both"/>
              <w:rPr>
                <w:rFonts w:eastAsiaTheme="minorEastAsia"/>
              </w:rPr>
            </w:pPr>
            <w:r w:rsidRPr="00FC2654">
              <w:t>For operator-provided COVID-19 related support payments, the proposed amendment, if approved, will apply to payments made in 2021.</w:t>
            </w:r>
            <w:r w:rsidRPr="00FC2654">
              <w:rPr>
                <w:strike/>
              </w:rPr>
              <w:t xml:space="preserve"> </w:t>
            </w:r>
          </w:p>
        </w:tc>
        <w:tc>
          <w:tcPr>
            <w:tcW w:w="1710" w:type="dxa"/>
          </w:tcPr>
          <w:p w14:paraId="0C217E03" w14:textId="77777777" w:rsidR="00867892" w:rsidRDefault="00867892" w:rsidP="00867892">
            <w:pPr>
              <w:autoSpaceDE w:val="0"/>
              <w:autoSpaceDN w:val="0"/>
              <w:adjustRightInd w:val="0"/>
              <w:jc w:val="both"/>
              <w:rPr>
                <w:rFonts w:eastAsia="SimSun"/>
                <w:color w:val="000000"/>
                <w:lang w:eastAsia="zh-CN"/>
              </w:rPr>
            </w:pPr>
            <w:r>
              <w:rPr>
                <w:rFonts w:eastAsia="SimSun"/>
                <w:color w:val="000000"/>
                <w:lang w:eastAsia="zh-CN"/>
              </w:rPr>
              <w:lastRenderedPageBreak/>
              <w:t>Sections 13ZA and 14ZE</w:t>
            </w:r>
          </w:p>
          <w:p w14:paraId="7BEBE12C" w14:textId="77777777" w:rsidR="00867892" w:rsidRDefault="00867892" w:rsidP="00867892">
            <w:pPr>
              <w:autoSpaceDE w:val="0"/>
              <w:autoSpaceDN w:val="0"/>
              <w:adjustRightInd w:val="0"/>
              <w:jc w:val="both"/>
              <w:rPr>
                <w:rFonts w:eastAsia="SimSun"/>
                <w:color w:val="000000"/>
                <w:lang w:eastAsia="zh-CN"/>
              </w:rPr>
            </w:pPr>
          </w:p>
          <w:p w14:paraId="5D419012" w14:textId="232A5C02" w:rsidR="00867892" w:rsidRPr="00FC2654" w:rsidRDefault="00867892" w:rsidP="00867892">
            <w:pPr>
              <w:autoSpaceDE w:val="0"/>
              <w:autoSpaceDN w:val="0"/>
              <w:adjustRightInd w:val="0"/>
              <w:jc w:val="both"/>
              <w:rPr>
                <w:rFonts w:eastAsia="SimSun"/>
                <w:lang w:eastAsia="zh-CN"/>
              </w:rPr>
            </w:pPr>
            <w:r>
              <w:rPr>
                <w:rFonts w:eastAsia="SimSun"/>
                <w:color w:val="000000"/>
                <w:lang w:eastAsia="zh-CN"/>
              </w:rPr>
              <w:t>[Clauses 7 and 15]</w:t>
            </w:r>
          </w:p>
        </w:tc>
      </w:tr>
      <w:tr w:rsidR="00867892" w:rsidRPr="00A239F7" w14:paraId="5C94EDB7" w14:textId="77777777" w:rsidTr="002774CA">
        <w:trPr>
          <w:trHeight w:val="236"/>
          <w:jc w:val="center"/>
        </w:trPr>
        <w:tc>
          <w:tcPr>
            <w:tcW w:w="881" w:type="dxa"/>
          </w:tcPr>
          <w:p w14:paraId="4E0CDA1E" w14:textId="77777777"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5E187FA6" w14:textId="487EE393" w:rsidR="00867892" w:rsidRPr="006616EB" w:rsidRDefault="00867892" w:rsidP="00867892">
            <w:pPr>
              <w:jc w:val="both"/>
              <w:rPr>
                <w:rFonts w:eastAsiaTheme="minorEastAsia"/>
              </w:rPr>
            </w:pPr>
            <w:r>
              <w:rPr>
                <w:lang w:val="en-SG"/>
              </w:rPr>
              <w:t>Proposed a</w:t>
            </w:r>
            <w:r w:rsidRPr="006616EB">
              <w:rPr>
                <w:lang w:val="en-SG"/>
              </w:rPr>
              <w:t>mendment relating to road tax rebates</w:t>
            </w:r>
          </w:p>
        </w:tc>
        <w:tc>
          <w:tcPr>
            <w:tcW w:w="6660" w:type="dxa"/>
          </w:tcPr>
          <w:p w14:paraId="6CE5D978" w14:textId="2980C6A8" w:rsidR="00867892" w:rsidRPr="006616EB" w:rsidRDefault="00867892" w:rsidP="00867892">
            <w:pPr>
              <w:jc w:val="both"/>
            </w:pPr>
            <w:r>
              <w:t>The proposed amendment seeks to allow i</w:t>
            </w:r>
            <w:r w:rsidRPr="006616EB">
              <w:t xml:space="preserve">ncome tax deductions for road tax rebates passed on in the form of monetary payments from taxi operators and vehicle lessors to taxi and PHC drivers who lease </w:t>
            </w:r>
            <w:r>
              <w:t xml:space="preserve">taxis and </w:t>
            </w:r>
            <w:r w:rsidRPr="006616EB">
              <w:t>cars from the vehicle lessors.</w:t>
            </w:r>
          </w:p>
          <w:p w14:paraId="48D4CC73" w14:textId="77777777" w:rsidR="00867892" w:rsidRPr="006616EB" w:rsidRDefault="00867892" w:rsidP="00867892">
            <w:pPr>
              <w:jc w:val="both"/>
            </w:pPr>
          </w:p>
          <w:p w14:paraId="26B43B5C" w14:textId="169A71BA" w:rsidR="00867892" w:rsidRPr="006616EB" w:rsidRDefault="00867892" w:rsidP="00867892">
            <w:pPr>
              <w:autoSpaceDE w:val="0"/>
              <w:autoSpaceDN w:val="0"/>
              <w:adjustRightInd w:val="0"/>
              <w:jc w:val="both"/>
              <w:rPr>
                <w:rFonts w:eastAsiaTheme="minorEastAsia"/>
              </w:rPr>
            </w:pPr>
            <w:r w:rsidRPr="006616EB">
              <w:t xml:space="preserve">The </w:t>
            </w:r>
            <w:r>
              <w:t>proposed</w:t>
            </w:r>
            <w:r w:rsidRPr="006616EB">
              <w:t xml:space="preserve"> amendment</w:t>
            </w:r>
            <w:r>
              <w:t>, if approved, will</w:t>
            </w:r>
            <w:r w:rsidRPr="006616EB" w:rsidDel="003C63E2">
              <w:t xml:space="preserve"> </w:t>
            </w:r>
            <w:r>
              <w:t>take effect</w:t>
            </w:r>
            <w:r w:rsidRPr="006616EB">
              <w:t xml:space="preserve"> for the road tax rebates passed on to drivers </w:t>
            </w:r>
            <w:r w:rsidRPr="00FC2654">
              <w:t>from</w:t>
            </w:r>
            <w:r w:rsidRPr="006616EB">
              <w:t xml:space="preserve"> 2021</w:t>
            </w:r>
            <w:r w:rsidRPr="00FC2654">
              <w:t>.</w:t>
            </w:r>
          </w:p>
        </w:tc>
        <w:tc>
          <w:tcPr>
            <w:tcW w:w="1710" w:type="dxa"/>
          </w:tcPr>
          <w:p w14:paraId="2B18787E" w14:textId="77777777" w:rsidR="00867892" w:rsidRDefault="00867892" w:rsidP="00867892">
            <w:pPr>
              <w:contextualSpacing/>
              <w:jc w:val="both"/>
              <w:rPr>
                <w:rFonts w:eastAsia="SimSun"/>
                <w:color w:val="000000"/>
                <w:lang w:eastAsia="zh-CN"/>
              </w:rPr>
            </w:pPr>
            <w:r>
              <w:rPr>
                <w:rFonts w:eastAsia="SimSun"/>
                <w:color w:val="000000"/>
                <w:lang w:eastAsia="zh-CN"/>
              </w:rPr>
              <w:t>Section 14ZE</w:t>
            </w:r>
          </w:p>
          <w:p w14:paraId="64D3435A" w14:textId="77777777" w:rsidR="00867892" w:rsidRDefault="00867892" w:rsidP="00867892">
            <w:pPr>
              <w:contextualSpacing/>
              <w:jc w:val="both"/>
              <w:rPr>
                <w:rFonts w:eastAsia="SimSun"/>
                <w:color w:val="000000"/>
                <w:lang w:eastAsia="zh-CN"/>
              </w:rPr>
            </w:pPr>
          </w:p>
          <w:p w14:paraId="6B55FB41" w14:textId="17CBBBC6" w:rsidR="00867892" w:rsidRPr="00FC2654" w:rsidRDefault="00867892" w:rsidP="00867892">
            <w:pPr>
              <w:contextualSpacing/>
              <w:jc w:val="both"/>
              <w:rPr>
                <w:rFonts w:eastAsia="SimSun"/>
                <w:lang w:eastAsia="zh-CN"/>
              </w:rPr>
            </w:pPr>
            <w:r>
              <w:rPr>
                <w:rFonts w:eastAsia="SimSun"/>
                <w:color w:val="000000"/>
                <w:lang w:eastAsia="zh-CN"/>
              </w:rPr>
              <w:t>[Clause 15]</w:t>
            </w:r>
          </w:p>
        </w:tc>
      </w:tr>
      <w:tr w:rsidR="00867892" w:rsidRPr="00A239F7" w14:paraId="488CF4C8" w14:textId="77777777" w:rsidTr="002774CA">
        <w:trPr>
          <w:trHeight w:val="236"/>
          <w:jc w:val="center"/>
        </w:trPr>
        <w:tc>
          <w:tcPr>
            <w:tcW w:w="881" w:type="dxa"/>
          </w:tcPr>
          <w:p w14:paraId="58705E1F" w14:textId="77777777"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64CBBD4A" w14:textId="77777777" w:rsidR="00867892" w:rsidRDefault="00867892" w:rsidP="00867892">
            <w:pPr>
              <w:jc w:val="both"/>
            </w:pPr>
            <w:r w:rsidRPr="00027F6E">
              <w:t>Amend Section 50 to</w:t>
            </w:r>
            <w:r>
              <w:t>:</w:t>
            </w:r>
          </w:p>
          <w:p w14:paraId="16310F62" w14:textId="7BD42703" w:rsidR="00867892" w:rsidRDefault="00867892" w:rsidP="00867892">
            <w:pPr>
              <w:jc w:val="both"/>
            </w:pPr>
            <w:r w:rsidRPr="00027F6E">
              <w:t xml:space="preserve">(i) extend the time limit for the claim of Foreign Tax Credit (“FTC”) from two years to four years; and </w:t>
            </w:r>
          </w:p>
          <w:p w14:paraId="69D7A087" w14:textId="7729B5D1" w:rsidR="00867892" w:rsidRPr="00A239F7" w:rsidRDefault="00867892" w:rsidP="00867892">
            <w:pPr>
              <w:jc w:val="both"/>
              <w:rPr>
                <w:rFonts w:eastAsiaTheme="minorEastAsia"/>
              </w:rPr>
            </w:pPr>
            <w:r w:rsidRPr="00027F6E">
              <w:lastRenderedPageBreak/>
              <w:t xml:space="preserve">(ii) require taxpayers to give the Comptroller of Income Tax (the “Comptroller”)  a written notice within six months from the date of the downward adjustment of the foreign tax which results in the FTC previously allowed becoming excessive </w:t>
            </w:r>
          </w:p>
        </w:tc>
        <w:tc>
          <w:tcPr>
            <w:tcW w:w="6660" w:type="dxa"/>
          </w:tcPr>
          <w:p w14:paraId="10365002" w14:textId="44D6AAAC" w:rsidR="00867892" w:rsidRPr="00FC2654" w:rsidRDefault="00867892" w:rsidP="00867892">
            <w:pPr>
              <w:jc w:val="both"/>
              <w:rPr>
                <w:rFonts w:eastAsia="SimSun"/>
                <w:lang w:eastAsia="zh-CN"/>
              </w:rPr>
            </w:pPr>
            <w:r w:rsidRPr="00FC2654">
              <w:rPr>
                <w:rFonts w:eastAsia="SimSun"/>
                <w:lang w:eastAsia="zh-CN"/>
              </w:rPr>
              <w:lastRenderedPageBreak/>
              <w:t>For (i), the time limit for claim of FTC will be increased from two years to four years from the end of the YA in which the income was assessed to tax in Singapore. The proposed amendment, if approved, will</w:t>
            </w:r>
            <w:r w:rsidRPr="00FC2654" w:rsidDel="003C63E2">
              <w:rPr>
                <w:rFonts w:eastAsia="SimSun"/>
                <w:lang w:eastAsia="zh-CN"/>
              </w:rPr>
              <w:t xml:space="preserve"> </w:t>
            </w:r>
            <w:r w:rsidRPr="00FC2654">
              <w:rPr>
                <w:rFonts w:eastAsia="SimSun"/>
                <w:lang w:eastAsia="zh-CN"/>
              </w:rPr>
              <w:t xml:space="preserve">take effect from YA 2022. </w:t>
            </w:r>
          </w:p>
          <w:p w14:paraId="0EA824F6" w14:textId="77777777" w:rsidR="00867892" w:rsidRPr="00FC2654" w:rsidRDefault="00867892" w:rsidP="00867892">
            <w:pPr>
              <w:jc w:val="both"/>
              <w:rPr>
                <w:rFonts w:eastAsia="SimSun"/>
                <w:lang w:eastAsia="zh-CN"/>
              </w:rPr>
            </w:pPr>
          </w:p>
          <w:p w14:paraId="639EA8BD" w14:textId="68B6A8FF" w:rsidR="00867892" w:rsidRPr="00802C2E" w:rsidRDefault="00867892" w:rsidP="00867892">
            <w:pPr>
              <w:pStyle w:val="Default"/>
              <w:jc w:val="both"/>
              <w:rPr>
                <w:color w:val="auto"/>
              </w:rPr>
            </w:pPr>
            <w:r w:rsidRPr="00FC2654">
              <w:rPr>
                <w:color w:val="auto"/>
              </w:rPr>
              <w:t xml:space="preserve">For (ii), taxpayers will be required to give the Comptroller a written notice within six months from the date of the downward adjustment of the foreign tax which results in the FTC previously allowed becoming excessive. Failure to comply with the written notice requirement will constitute an offence, and a taxpayer shall, on conviction, pay a penalty not exceeding the amount of the excess FTC. The penalty is in addition to the additional taxes assessed due to reduction in the amount of FTC previously given by </w:t>
            </w:r>
            <w:r w:rsidRPr="00FC2654" w:rsidDel="008D1BC0">
              <w:rPr>
                <w:color w:val="auto"/>
              </w:rPr>
              <w:t xml:space="preserve">the </w:t>
            </w:r>
            <w:r w:rsidRPr="00FC2654">
              <w:rPr>
                <w:color w:val="auto"/>
              </w:rPr>
              <w:t xml:space="preserve">Comptroller. The Comptroller may compound the offence. </w:t>
            </w:r>
            <w:r w:rsidRPr="00FC2654">
              <w:rPr>
                <w:color w:val="auto"/>
                <w:lang w:val="en-SG"/>
              </w:rPr>
              <w:t>The proposed amendments, if approved, will</w:t>
            </w:r>
            <w:r w:rsidRPr="00FC2654" w:rsidDel="003C63E2">
              <w:rPr>
                <w:color w:val="auto"/>
                <w:lang w:val="en-SG"/>
              </w:rPr>
              <w:t xml:space="preserve"> </w:t>
            </w:r>
            <w:r w:rsidRPr="00FC2654">
              <w:rPr>
                <w:color w:val="auto"/>
                <w:lang w:val="en-SG"/>
              </w:rPr>
              <w:t>take effect from the date the Amendment Act is published in the Gazette.</w:t>
            </w:r>
          </w:p>
        </w:tc>
        <w:tc>
          <w:tcPr>
            <w:tcW w:w="1710" w:type="dxa"/>
          </w:tcPr>
          <w:p w14:paraId="7DEF59DE" w14:textId="77777777" w:rsidR="00867892" w:rsidRDefault="00867892" w:rsidP="00867892">
            <w:pPr>
              <w:pStyle w:val="Default"/>
              <w:jc w:val="both"/>
              <w:rPr>
                <w:rFonts w:eastAsia="Times New Roman"/>
                <w:color w:val="auto"/>
                <w:lang w:val="en-US" w:eastAsia="en-US"/>
              </w:rPr>
            </w:pPr>
            <w:r>
              <w:rPr>
                <w:rFonts w:eastAsia="Times New Roman"/>
                <w:color w:val="auto"/>
                <w:lang w:val="en-US" w:eastAsia="en-US"/>
              </w:rPr>
              <w:lastRenderedPageBreak/>
              <w:t>Sections 50 and 101</w:t>
            </w:r>
          </w:p>
          <w:p w14:paraId="625789AA" w14:textId="77777777" w:rsidR="00867892" w:rsidRDefault="00867892" w:rsidP="00867892">
            <w:pPr>
              <w:pStyle w:val="Default"/>
              <w:jc w:val="both"/>
              <w:rPr>
                <w:rFonts w:eastAsia="Times New Roman"/>
                <w:color w:val="auto"/>
                <w:lang w:val="en-US" w:eastAsia="en-US"/>
              </w:rPr>
            </w:pPr>
          </w:p>
          <w:p w14:paraId="58BC3D6A" w14:textId="53492DE0" w:rsidR="00867892" w:rsidRPr="00A239F7" w:rsidRDefault="00867892" w:rsidP="00867892">
            <w:pPr>
              <w:pStyle w:val="Default"/>
              <w:jc w:val="both"/>
              <w:rPr>
                <w:rFonts w:eastAsia="Times New Roman"/>
                <w:color w:val="auto"/>
                <w:lang w:val="en-US" w:eastAsia="en-US"/>
              </w:rPr>
            </w:pPr>
            <w:r>
              <w:rPr>
                <w:rFonts w:eastAsia="Times New Roman"/>
                <w:color w:val="auto"/>
                <w:lang w:val="en-US" w:eastAsia="en-US"/>
              </w:rPr>
              <w:lastRenderedPageBreak/>
              <w:t>[Clauses 41 and 46]</w:t>
            </w:r>
          </w:p>
        </w:tc>
      </w:tr>
      <w:tr w:rsidR="00867892" w:rsidRPr="00A239F7" w14:paraId="0DDC03C1" w14:textId="77777777" w:rsidTr="00721E39">
        <w:trPr>
          <w:trHeight w:val="673"/>
          <w:jc w:val="center"/>
        </w:trPr>
        <w:tc>
          <w:tcPr>
            <w:tcW w:w="881" w:type="dxa"/>
          </w:tcPr>
          <w:p w14:paraId="62977E5C" w14:textId="77777777"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6FD30ECC" w14:textId="77777777" w:rsidR="00867892" w:rsidRPr="00FC2654" w:rsidRDefault="00867892" w:rsidP="00867892">
            <w:pPr>
              <w:widowControl w:val="0"/>
              <w:jc w:val="both"/>
            </w:pPr>
            <w:r w:rsidRPr="00FC2654">
              <w:t>Review of ring-fencing rules applicable to the taxation of participating fund (“par fund”) surplus apportioned to policyholders of a life insurer</w:t>
            </w:r>
          </w:p>
          <w:p w14:paraId="753BD233" w14:textId="77777777" w:rsidR="00867892" w:rsidRDefault="00867892" w:rsidP="00867892">
            <w:pPr>
              <w:jc w:val="both"/>
              <w:rPr>
                <w:snapToGrid w:val="0"/>
              </w:rPr>
            </w:pPr>
          </w:p>
        </w:tc>
        <w:tc>
          <w:tcPr>
            <w:tcW w:w="6660" w:type="dxa"/>
          </w:tcPr>
          <w:p w14:paraId="06EC8190" w14:textId="65F288B0" w:rsidR="00867892" w:rsidRPr="00027F6E" w:rsidRDefault="00867892" w:rsidP="00867892">
            <w:pPr>
              <w:jc w:val="both"/>
            </w:pPr>
            <w:r>
              <w:rPr>
                <w:snapToGrid w:val="0"/>
              </w:rPr>
              <w:t>The proposed amendments</w:t>
            </w:r>
            <w:r w:rsidRPr="00027F6E">
              <w:rPr>
                <w:snapToGrid w:val="0"/>
              </w:rPr>
              <w:t xml:space="preserve"> clarify </w:t>
            </w:r>
            <w:r w:rsidRPr="00027F6E">
              <w:t>that a par fund’s profits that are apportioned to policyholders</w:t>
            </w:r>
            <w:r>
              <w:t>, as well as</w:t>
            </w:r>
            <w:r w:rsidRPr="00F4146B">
              <w:t xml:space="preserve"> the capital allowances, losses and donations in respect of such profits</w:t>
            </w:r>
            <w:r>
              <w:t>,</w:t>
            </w:r>
            <w:r w:rsidRPr="00F4146B">
              <w:t xml:space="preserve"> </w:t>
            </w:r>
            <w:r w:rsidRPr="00027F6E">
              <w:t>are ring-fenced from those of other insurance funds and the shareholders’ fund</w:t>
            </w:r>
            <w:r w:rsidR="00C356B6">
              <w:t>s</w:t>
            </w:r>
            <w:r w:rsidRPr="00027F6E">
              <w:t>. This is to safeguard policyholders’ interests.</w:t>
            </w:r>
          </w:p>
          <w:p w14:paraId="3A33368C" w14:textId="77777777" w:rsidR="00867892" w:rsidRPr="00027F6E" w:rsidRDefault="00867892" w:rsidP="00867892">
            <w:pPr>
              <w:jc w:val="both"/>
            </w:pPr>
          </w:p>
          <w:p w14:paraId="12FBF7CD" w14:textId="3A4798D2" w:rsidR="00867892" w:rsidRDefault="00867892" w:rsidP="00867892">
            <w:pPr>
              <w:jc w:val="both"/>
              <w:rPr>
                <w:rFonts w:eastAsia="SimSun"/>
                <w:snapToGrid w:val="0"/>
              </w:rPr>
            </w:pPr>
            <w:r w:rsidRPr="00027F6E">
              <w:t>The</w:t>
            </w:r>
            <w:r>
              <w:t xml:space="preserve"> proposed</w:t>
            </w:r>
            <w:r w:rsidRPr="00027F6E">
              <w:t xml:space="preserve"> amendments</w:t>
            </w:r>
            <w:r>
              <w:t>, if approved, will</w:t>
            </w:r>
            <w:r w:rsidRPr="00027F6E" w:rsidDel="003C63E2">
              <w:t xml:space="preserve"> </w:t>
            </w:r>
            <w:r>
              <w:t>take effect</w:t>
            </w:r>
            <w:r w:rsidRPr="00027F6E">
              <w:t xml:space="preserve"> from the date the Amendment Act is published in the Gazette.</w:t>
            </w:r>
          </w:p>
        </w:tc>
        <w:tc>
          <w:tcPr>
            <w:tcW w:w="1710" w:type="dxa"/>
          </w:tcPr>
          <w:p w14:paraId="3971D287" w14:textId="77777777" w:rsidR="00867892" w:rsidRDefault="00867892" w:rsidP="00867892">
            <w:pPr>
              <w:jc w:val="both"/>
            </w:pPr>
            <w:r>
              <w:t xml:space="preserve">Sections 14D, 26, 37B, 37C and 37E </w:t>
            </w:r>
          </w:p>
          <w:p w14:paraId="5EA64AF3" w14:textId="77777777" w:rsidR="00867892" w:rsidRDefault="00867892" w:rsidP="00867892">
            <w:pPr>
              <w:jc w:val="both"/>
            </w:pPr>
          </w:p>
          <w:p w14:paraId="1C629ADE" w14:textId="2C96382D" w:rsidR="00867892" w:rsidRPr="00A239F7" w:rsidRDefault="00867892" w:rsidP="00867892">
            <w:pPr>
              <w:jc w:val="both"/>
            </w:pPr>
            <w:r>
              <w:t>[Clauses 9, 24, 28, 29 and 30]</w:t>
            </w:r>
          </w:p>
        </w:tc>
      </w:tr>
      <w:tr w:rsidR="00867892" w:rsidRPr="00A239F7" w14:paraId="67AD5882" w14:textId="77777777" w:rsidTr="002774CA">
        <w:trPr>
          <w:trHeight w:val="1187"/>
          <w:jc w:val="center"/>
        </w:trPr>
        <w:tc>
          <w:tcPr>
            <w:tcW w:w="881" w:type="dxa"/>
          </w:tcPr>
          <w:p w14:paraId="4C88B311" w14:textId="77777777"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334A769B" w14:textId="77777777" w:rsidR="00867892" w:rsidRPr="00A239F7" w:rsidRDefault="00867892" w:rsidP="00867892">
            <w:pPr>
              <w:widowControl w:val="0"/>
              <w:jc w:val="both"/>
            </w:pPr>
            <w:r w:rsidRPr="00027F6E">
              <w:t>Review of Section 14I tax deductions on provisions made by banks and qualifying finance companies for doubtful debts and diminution in the value of their investments</w:t>
            </w:r>
          </w:p>
        </w:tc>
        <w:tc>
          <w:tcPr>
            <w:tcW w:w="6660" w:type="dxa"/>
          </w:tcPr>
          <w:p w14:paraId="4AB4F392" w14:textId="2E1F1C3B" w:rsidR="00867892" w:rsidRPr="00027F6E" w:rsidRDefault="00764193" w:rsidP="00867892">
            <w:pPr>
              <w:jc w:val="both"/>
            </w:pPr>
            <w:r>
              <w:t xml:space="preserve">1. </w:t>
            </w:r>
            <w:r w:rsidR="00867892" w:rsidRPr="00DD51A5">
              <w:t xml:space="preserve">The proposed amendments </w:t>
            </w:r>
            <w:r w:rsidR="00867892">
              <w:t xml:space="preserve">seek to </w:t>
            </w:r>
            <w:r w:rsidR="00867892" w:rsidRPr="00027F6E">
              <w:t>expand the scope of Section 14I to allow tax deductions on the provisions made by banks and qualifying finance companies in respect of</w:t>
            </w:r>
            <w:r w:rsidR="00867892">
              <w:t>:</w:t>
            </w:r>
          </w:p>
          <w:p w14:paraId="1AF10B06" w14:textId="77777777" w:rsidR="00867892" w:rsidRPr="00027F6E" w:rsidRDefault="00867892" w:rsidP="00867892">
            <w:pPr>
              <w:pStyle w:val="ListParagraph"/>
              <w:ind w:left="389"/>
              <w:jc w:val="both"/>
              <w:rPr>
                <w:sz w:val="24"/>
                <w:szCs w:val="24"/>
              </w:rPr>
            </w:pPr>
          </w:p>
          <w:p w14:paraId="2C4096A2" w14:textId="77777777" w:rsidR="00867892" w:rsidRPr="00027F6E" w:rsidRDefault="00867892" w:rsidP="00867892">
            <w:pPr>
              <w:pStyle w:val="ListParagraph"/>
              <w:numPr>
                <w:ilvl w:val="0"/>
                <w:numId w:val="18"/>
              </w:numPr>
              <w:rPr>
                <w:sz w:val="24"/>
                <w:szCs w:val="24"/>
              </w:rPr>
            </w:pPr>
            <w:r w:rsidRPr="00027F6E">
              <w:rPr>
                <w:sz w:val="24"/>
                <w:szCs w:val="24"/>
              </w:rPr>
              <w:t>any loan, advance or credit facility made or granted by a bank or qualifying finance company, such as:</w:t>
            </w:r>
          </w:p>
          <w:p w14:paraId="44DF9A32" w14:textId="77777777" w:rsidR="00867892" w:rsidRPr="00027F6E" w:rsidRDefault="00867892" w:rsidP="00867892">
            <w:pPr>
              <w:pStyle w:val="ListParagraph"/>
              <w:numPr>
                <w:ilvl w:val="1"/>
                <w:numId w:val="16"/>
              </w:numPr>
              <w:rPr>
                <w:sz w:val="24"/>
                <w:szCs w:val="24"/>
              </w:rPr>
            </w:pPr>
            <w:r w:rsidRPr="00027F6E">
              <w:rPr>
                <w:sz w:val="24"/>
                <w:szCs w:val="24"/>
              </w:rPr>
              <w:t>loans to and placements with financial institutions in Singapore or any other country;</w:t>
            </w:r>
          </w:p>
          <w:p w14:paraId="512B45BB" w14:textId="77777777" w:rsidR="00867892" w:rsidRPr="00027F6E" w:rsidRDefault="00867892" w:rsidP="00867892">
            <w:pPr>
              <w:pStyle w:val="ListParagraph"/>
              <w:numPr>
                <w:ilvl w:val="1"/>
                <w:numId w:val="16"/>
              </w:numPr>
              <w:jc w:val="both"/>
              <w:rPr>
                <w:sz w:val="24"/>
                <w:szCs w:val="24"/>
              </w:rPr>
            </w:pPr>
            <w:r w:rsidRPr="00027F6E">
              <w:rPr>
                <w:sz w:val="24"/>
                <w:szCs w:val="24"/>
              </w:rPr>
              <w:t>loans to the Government of Singapore or the government of any other country;</w:t>
            </w:r>
          </w:p>
          <w:p w14:paraId="041F0169" w14:textId="77777777" w:rsidR="00867892" w:rsidRPr="00027F6E" w:rsidRDefault="00867892" w:rsidP="00867892">
            <w:pPr>
              <w:pStyle w:val="ListParagraph"/>
              <w:numPr>
                <w:ilvl w:val="1"/>
                <w:numId w:val="16"/>
              </w:numPr>
              <w:jc w:val="both"/>
              <w:rPr>
                <w:sz w:val="24"/>
                <w:szCs w:val="24"/>
              </w:rPr>
            </w:pPr>
            <w:r w:rsidRPr="00027F6E">
              <w:rPr>
                <w:sz w:val="24"/>
                <w:szCs w:val="24"/>
              </w:rPr>
              <w:t>loans to and placements with the Monetary Authority of Singapore or the central bank or other monetary authority of any other country;</w:t>
            </w:r>
          </w:p>
          <w:p w14:paraId="3485D0E4" w14:textId="77777777" w:rsidR="00867892" w:rsidRPr="00027F6E" w:rsidRDefault="00867892" w:rsidP="00867892">
            <w:pPr>
              <w:pStyle w:val="ListParagraph"/>
              <w:numPr>
                <w:ilvl w:val="1"/>
                <w:numId w:val="16"/>
              </w:numPr>
              <w:jc w:val="both"/>
              <w:rPr>
                <w:sz w:val="24"/>
                <w:szCs w:val="24"/>
              </w:rPr>
            </w:pPr>
            <w:r w:rsidRPr="00027F6E">
              <w:rPr>
                <w:sz w:val="24"/>
                <w:szCs w:val="24"/>
              </w:rPr>
              <w:t xml:space="preserve">loans to statutory bodies or corporations guaranteed by the Government of Singapore or the government of any other country; </w:t>
            </w:r>
          </w:p>
          <w:p w14:paraId="0CAB9A11" w14:textId="77777777" w:rsidR="00867892" w:rsidRPr="00027F6E" w:rsidRDefault="00867892" w:rsidP="00867892">
            <w:pPr>
              <w:pStyle w:val="ListParagraph"/>
              <w:numPr>
                <w:ilvl w:val="1"/>
                <w:numId w:val="16"/>
              </w:numPr>
              <w:jc w:val="both"/>
              <w:rPr>
                <w:sz w:val="24"/>
                <w:szCs w:val="24"/>
              </w:rPr>
            </w:pPr>
            <w:r w:rsidRPr="00027F6E">
              <w:rPr>
                <w:sz w:val="24"/>
                <w:szCs w:val="24"/>
              </w:rPr>
              <w:t>such other loans or advances as may be prescribed; and</w:t>
            </w:r>
          </w:p>
          <w:p w14:paraId="2E422C7C" w14:textId="77777777" w:rsidR="00867892" w:rsidRPr="00027F6E" w:rsidRDefault="00867892" w:rsidP="00867892">
            <w:pPr>
              <w:ind w:left="389"/>
              <w:jc w:val="both"/>
            </w:pPr>
          </w:p>
          <w:p w14:paraId="3BB14E44" w14:textId="0757373A" w:rsidR="00867892" w:rsidRPr="00027F6E" w:rsidRDefault="00867892" w:rsidP="00867892">
            <w:pPr>
              <w:pStyle w:val="ListParagraph"/>
              <w:numPr>
                <w:ilvl w:val="0"/>
                <w:numId w:val="18"/>
              </w:numPr>
              <w:jc w:val="both"/>
              <w:rPr>
                <w:sz w:val="24"/>
                <w:szCs w:val="24"/>
              </w:rPr>
            </w:pPr>
            <w:r>
              <w:rPr>
                <w:sz w:val="24"/>
                <w:szCs w:val="24"/>
              </w:rPr>
              <w:t>their investments in any debentures, bonds or notes, such as those</w:t>
            </w:r>
            <w:r w:rsidRPr="00027F6E">
              <w:rPr>
                <w:sz w:val="24"/>
                <w:szCs w:val="24"/>
              </w:rPr>
              <w:t xml:space="preserve"> issued or guaranteed by the Government of Singapore or the government of any other country.</w:t>
            </w:r>
          </w:p>
          <w:p w14:paraId="1C14498B" w14:textId="77777777" w:rsidR="00867892" w:rsidRPr="00027F6E" w:rsidRDefault="00867892" w:rsidP="00867892">
            <w:pPr>
              <w:pStyle w:val="ListParagraph"/>
              <w:ind w:left="389"/>
              <w:jc w:val="both"/>
              <w:rPr>
                <w:sz w:val="24"/>
                <w:szCs w:val="24"/>
              </w:rPr>
            </w:pPr>
          </w:p>
          <w:p w14:paraId="33C5B67D" w14:textId="77777777" w:rsidR="00764193" w:rsidRDefault="00764193" w:rsidP="00867892">
            <w:pPr>
              <w:jc w:val="both"/>
            </w:pPr>
            <w:r w:rsidRPr="00027F6E">
              <w:t xml:space="preserve">The </w:t>
            </w:r>
            <w:r>
              <w:t xml:space="preserve">proposed </w:t>
            </w:r>
            <w:r w:rsidRPr="00027F6E">
              <w:t>amendments</w:t>
            </w:r>
            <w:r>
              <w:t>, if approved, will</w:t>
            </w:r>
            <w:r w:rsidRPr="00027F6E" w:rsidDel="003C63E2">
              <w:t xml:space="preserve"> </w:t>
            </w:r>
            <w:r>
              <w:t>take effect</w:t>
            </w:r>
            <w:r w:rsidRPr="00027F6E">
              <w:t xml:space="preserve"> from the YA 2022.</w:t>
            </w:r>
          </w:p>
          <w:p w14:paraId="0B72E501" w14:textId="77777777" w:rsidR="00764193" w:rsidRDefault="00764193" w:rsidP="00867892">
            <w:pPr>
              <w:jc w:val="both"/>
            </w:pPr>
          </w:p>
          <w:p w14:paraId="51560DDF" w14:textId="5585AF74" w:rsidR="00867892" w:rsidRPr="00027F6E" w:rsidRDefault="00764193" w:rsidP="00867892">
            <w:pPr>
              <w:jc w:val="both"/>
            </w:pPr>
            <w:r>
              <w:t xml:space="preserve">2. </w:t>
            </w:r>
            <w:r w:rsidR="00867892" w:rsidRPr="00DD51A5">
              <w:t xml:space="preserve">Currently, the total amount of Section 14I tax deductions is subject to a cap. </w:t>
            </w:r>
            <w:r w:rsidR="00867892">
              <w:t>The proposed legislative amendments ensure that t</w:t>
            </w:r>
            <w:r w:rsidR="00867892" w:rsidRPr="00DD51A5">
              <w:t xml:space="preserve">he amount of the above-mentioned loans and securities will </w:t>
            </w:r>
            <w:r w:rsidR="00867892">
              <w:t xml:space="preserve">continue to </w:t>
            </w:r>
            <w:r w:rsidR="00867892" w:rsidRPr="00027F6E">
              <w:t>be excluded for the purposes of computing the maximum amount of Section 14I tax deduction allowable to the banks and qualifying finance companies.</w:t>
            </w:r>
          </w:p>
          <w:p w14:paraId="6D5EFC93" w14:textId="77777777" w:rsidR="00867892" w:rsidRPr="00027F6E" w:rsidRDefault="00867892" w:rsidP="00867892">
            <w:pPr>
              <w:jc w:val="both"/>
            </w:pPr>
          </w:p>
          <w:p w14:paraId="700C8810" w14:textId="23F7D917" w:rsidR="00867892" w:rsidRPr="00027F6E" w:rsidRDefault="00867892" w:rsidP="00867892">
            <w:pPr>
              <w:jc w:val="both"/>
            </w:pPr>
            <w:r>
              <w:t xml:space="preserve">The proposed legislative amendments also seek to </w:t>
            </w:r>
            <w:r w:rsidRPr="00027F6E">
              <w:t>clarify that for the purposes of computing the maximum amount of Section 14I tax deductions allowable to the banks and qualifying finance companies, the computation of the prescribed value of loans will continue to only take into account the actual amount of loans that had been drawn-down or disbursed.</w:t>
            </w:r>
          </w:p>
          <w:p w14:paraId="2BCCC6F9" w14:textId="77777777" w:rsidR="00867892" w:rsidRPr="00027F6E" w:rsidRDefault="00867892" w:rsidP="00867892">
            <w:pPr>
              <w:jc w:val="both"/>
            </w:pPr>
          </w:p>
          <w:p w14:paraId="69FA0D5B" w14:textId="08A742DB" w:rsidR="00867892" w:rsidRPr="00A239F7" w:rsidRDefault="00867892" w:rsidP="00867892">
            <w:pPr>
              <w:contextualSpacing/>
              <w:jc w:val="both"/>
              <w:rPr>
                <w:lang w:val="en-SG"/>
              </w:rPr>
            </w:pPr>
            <w:r w:rsidRPr="00027F6E">
              <w:t xml:space="preserve">The </w:t>
            </w:r>
            <w:r>
              <w:t xml:space="preserve">proposed </w:t>
            </w:r>
            <w:r w:rsidRPr="00027F6E">
              <w:t>amendments</w:t>
            </w:r>
            <w:r>
              <w:t>, if approved, will</w:t>
            </w:r>
            <w:r w:rsidRPr="00027F6E" w:rsidDel="003C63E2">
              <w:t xml:space="preserve"> </w:t>
            </w:r>
            <w:r>
              <w:t>take effect</w:t>
            </w:r>
            <w:r w:rsidRPr="00027F6E">
              <w:t xml:space="preserve"> from the YA 20</w:t>
            </w:r>
            <w:r w:rsidR="00764193">
              <w:t>23</w:t>
            </w:r>
            <w:r w:rsidRPr="00027F6E">
              <w:t>.</w:t>
            </w:r>
          </w:p>
        </w:tc>
        <w:tc>
          <w:tcPr>
            <w:tcW w:w="1710" w:type="dxa"/>
          </w:tcPr>
          <w:p w14:paraId="19F5DF68" w14:textId="77777777" w:rsidR="00867892" w:rsidRDefault="00867892" w:rsidP="00867892">
            <w:pPr>
              <w:contextualSpacing/>
              <w:jc w:val="both"/>
              <w:rPr>
                <w:rFonts w:eastAsia="SimSun"/>
                <w:color w:val="000000"/>
                <w:lang w:eastAsia="zh-CN"/>
              </w:rPr>
            </w:pPr>
            <w:r>
              <w:rPr>
                <w:rFonts w:eastAsia="SimSun"/>
                <w:color w:val="000000"/>
                <w:lang w:eastAsia="zh-CN"/>
              </w:rPr>
              <w:lastRenderedPageBreak/>
              <w:t>Section 14I</w:t>
            </w:r>
          </w:p>
          <w:p w14:paraId="08885015" w14:textId="77777777" w:rsidR="00867892" w:rsidRDefault="00867892" w:rsidP="00867892">
            <w:pPr>
              <w:contextualSpacing/>
              <w:jc w:val="both"/>
              <w:rPr>
                <w:rFonts w:eastAsia="SimSun"/>
                <w:color w:val="000000"/>
                <w:lang w:eastAsia="zh-CN"/>
              </w:rPr>
            </w:pPr>
          </w:p>
          <w:p w14:paraId="38DF402A" w14:textId="7074EB0D" w:rsidR="00867892" w:rsidRPr="00FC2654" w:rsidRDefault="00867892" w:rsidP="00867892">
            <w:pPr>
              <w:contextualSpacing/>
              <w:jc w:val="both"/>
              <w:rPr>
                <w:rFonts w:eastAsia="SimSun"/>
                <w:lang w:eastAsia="zh-CN"/>
              </w:rPr>
            </w:pPr>
            <w:r>
              <w:rPr>
                <w:rFonts w:eastAsia="SimSun"/>
                <w:color w:val="000000"/>
                <w:lang w:eastAsia="zh-CN"/>
              </w:rPr>
              <w:t>[Clause 10]</w:t>
            </w:r>
          </w:p>
        </w:tc>
      </w:tr>
      <w:tr w:rsidR="00867892" w:rsidRPr="00A239F7" w14:paraId="3E2AE809" w14:textId="77777777" w:rsidTr="002774CA">
        <w:trPr>
          <w:trHeight w:val="248"/>
          <w:jc w:val="center"/>
        </w:trPr>
        <w:tc>
          <w:tcPr>
            <w:tcW w:w="881" w:type="dxa"/>
          </w:tcPr>
          <w:p w14:paraId="0029577C" w14:textId="77777777" w:rsidR="00867892" w:rsidRPr="00A239F7" w:rsidRDefault="00867892" w:rsidP="00867892">
            <w:pPr>
              <w:pStyle w:val="ListParagraph"/>
              <w:numPr>
                <w:ilvl w:val="0"/>
                <w:numId w:val="2"/>
              </w:numPr>
              <w:jc w:val="both"/>
              <w:rPr>
                <w:rFonts w:eastAsia="PMingLiU"/>
                <w:b/>
                <w:sz w:val="24"/>
                <w:szCs w:val="24"/>
              </w:rPr>
            </w:pPr>
          </w:p>
        </w:tc>
        <w:tc>
          <w:tcPr>
            <w:tcW w:w="3704" w:type="dxa"/>
            <w:gridSpan w:val="2"/>
          </w:tcPr>
          <w:p w14:paraId="4D0DE4DF" w14:textId="77777777" w:rsidR="00867892" w:rsidRPr="00A239F7" w:rsidRDefault="00867892" w:rsidP="00867892">
            <w:pPr>
              <w:widowControl w:val="0"/>
              <w:jc w:val="both"/>
              <w:rPr>
                <w:rFonts w:eastAsia="SimSun"/>
                <w:lang w:eastAsia="zh-CN"/>
              </w:rPr>
            </w:pPr>
            <w:r w:rsidRPr="00027F6E">
              <w:t xml:space="preserve">Lift the statutory time limit for the Comptroller to raise additional </w:t>
            </w:r>
            <w:r w:rsidRPr="00027F6E">
              <w:lastRenderedPageBreak/>
              <w:t>assessments to implement the agreed outcomes from concluded Advance Pricing Arrangement (“APA”) agreements</w:t>
            </w:r>
          </w:p>
        </w:tc>
        <w:tc>
          <w:tcPr>
            <w:tcW w:w="6660" w:type="dxa"/>
          </w:tcPr>
          <w:p w14:paraId="29121B07" w14:textId="6C6ECD49" w:rsidR="00867892" w:rsidRPr="00FC2654" w:rsidRDefault="00867892" w:rsidP="00867892">
            <w:pPr>
              <w:contextualSpacing/>
              <w:jc w:val="both"/>
              <w:rPr>
                <w:rFonts w:eastAsia="SimSun"/>
                <w:lang w:val="en-SG" w:eastAsia="zh-CN"/>
              </w:rPr>
            </w:pPr>
            <w:r>
              <w:lastRenderedPageBreak/>
              <w:t>The proposed amendment seeks t</w:t>
            </w:r>
            <w:r w:rsidRPr="00027F6E">
              <w:t xml:space="preserve">o lift the statutory time limit of 4 years for the Comptroller to raise additional assessments relating to </w:t>
            </w:r>
            <w:r w:rsidRPr="00027F6E">
              <w:lastRenderedPageBreak/>
              <w:t>APA agreements concluded with foreign competent authorities. This is to give taxpayers certainty that the outcome of the APA agreed with the relevant foreign competent authority will be fully implemented by IRAS.</w:t>
            </w:r>
          </w:p>
        </w:tc>
        <w:tc>
          <w:tcPr>
            <w:tcW w:w="1710" w:type="dxa"/>
          </w:tcPr>
          <w:p w14:paraId="506A3F1E" w14:textId="77777777" w:rsidR="00867892" w:rsidRDefault="00867892" w:rsidP="00867892">
            <w:pPr>
              <w:contextualSpacing/>
              <w:jc w:val="both"/>
            </w:pPr>
            <w:r>
              <w:lastRenderedPageBreak/>
              <w:t>Section 74</w:t>
            </w:r>
          </w:p>
          <w:p w14:paraId="1704433C" w14:textId="77777777" w:rsidR="00867892" w:rsidRDefault="00867892" w:rsidP="00867892">
            <w:pPr>
              <w:contextualSpacing/>
              <w:jc w:val="both"/>
            </w:pPr>
          </w:p>
          <w:p w14:paraId="36A39F81" w14:textId="19940667" w:rsidR="00867892" w:rsidRPr="00A239F7" w:rsidRDefault="00867892" w:rsidP="00867892">
            <w:pPr>
              <w:contextualSpacing/>
              <w:jc w:val="both"/>
            </w:pPr>
            <w:r>
              <w:lastRenderedPageBreak/>
              <w:t>[Clause 43]</w:t>
            </w:r>
          </w:p>
        </w:tc>
      </w:tr>
      <w:tr w:rsidR="00867892" w:rsidRPr="00A239F7" w14:paraId="7806A470" w14:textId="77777777" w:rsidTr="002774CA">
        <w:trPr>
          <w:trHeight w:val="248"/>
          <w:jc w:val="center"/>
        </w:trPr>
        <w:tc>
          <w:tcPr>
            <w:tcW w:w="881" w:type="dxa"/>
          </w:tcPr>
          <w:p w14:paraId="0F1488C0" w14:textId="77777777" w:rsidR="00867892" w:rsidRPr="00950B53" w:rsidRDefault="00867892" w:rsidP="00867892">
            <w:pPr>
              <w:pStyle w:val="ListParagraph"/>
              <w:numPr>
                <w:ilvl w:val="0"/>
                <w:numId w:val="2"/>
              </w:numPr>
              <w:jc w:val="both"/>
              <w:rPr>
                <w:rFonts w:eastAsia="PMingLiU"/>
                <w:b/>
                <w:sz w:val="24"/>
                <w:szCs w:val="24"/>
              </w:rPr>
            </w:pPr>
          </w:p>
        </w:tc>
        <w:tc>
          <w:tcPr>
            <w:tcW w:w="3704" w:type="dxa"/>
            <w:gridSpan w:val="2"/>
          </w:tcPr>
          <w:p w14:paraId="21CEDB4F" w14:textId="77777777" w:rsidR="00867892" w:rsidRPr="00950B53" w:rsidRDefault="00867892" w:rsidP="00867892">
            <w:pPr>
              <w:widowControl w:val="0"/>
              <w:jc w:val="both"/>
            </w:pPr>
            <w:r w:rsidRPr="00BA426B">
              <w:t>Allow tax deductions for upfront lease expenses incurred by landlords and tenants to secure leases in properties</w:t>
            </w:r>
          </w:p>
        </w:tc>
        <w:tc>
          <w:tcPr>
            <w:tcW w:w="6660" w:type="dxa"/>
          </w:tcPr>
          <w:p w14:paraId="17C029F6" w14:textId="3F28CE3A" w:rsidR="00867892" w:rsidRPr="00BA426B" w:rsidRDefault="00867892" w:rsidP="00867892">
            <w:pPr>
              <w:jc w:val="both"/>
            </w:pPr>
            <w:r>
              <w:t>The proposed amendments seek to allow income t</w:t>
            </w:r>
            <w:r w:rsidRPr="00BA426B">
              <w:t>ax deductions for upfront lease expenses (e.g. commission fees, legal fees, stamp duties</w:t>
            </w:r>
            <w:r>
              <w:t>, advertising expenses</w:t>
            </w:r>
            <w:r w:rsidRPr="00BA426B">
              <w:t>) incurred by landlords (who lease out properties to derive rental income that is subject to tax under Section 10(1)(f)) and tenants</w:t>
            </w:r>
            <w:r>
              <w:rPr>
                <w:rStyle w:val="FootnoteReference"/>
              </w:rPr>
              <w:footnoteReference w:id="2"/>
            </w:r>
            <w:r w:rsidRPr="00BA426B">
              <w:t>, subject to the following:</w:t>
            </w:r>
          </w:p>
          <w:p w14:paraId="4216880D" w14:textId="77777777" w:rsidR="00867892" w:rsidRPr="00BA426B" w:rsidRDefault="00867892" w:rsidP="00867892">
            <w:pPr>
              <w:jc w:val="both"/>
            </w:pPr>
          </w:p>
          <w:p w14:paraId="756E31B6" w14:textId="63DFC563" w:rsidR="00867892" w:rsidRPr="00BA426B" w:rsidRDefault="00867892" w:rsidP="00867892">
            <w:pPr>
              <w:pStyle w:val="ListParagraph"/>
              <w:numPr>
                <w:ilvl w:val="0"/>
                <w:numId w:val="19"/>
              </w:numPr>
              <w:jc w:val="both"/>
              <w:rPr>
                <w:sz w:val="24"/>
                <w:szCs w:val="24"/>
              </w:rPr>
            </w:pPr>
            <w:r>
              <w:rPr>
                <w:sz w:val="24"/>
                <w:szCs w:val="24"/>
              </w:rPr>
              <w:t>The</w:t>
            </w:r>
            <w:r w:rsidRPr="00BA426B">
              <w:rPr>
                <w:sz w:val="24"/>
                <w:szCs w:val="24"/>
              </w:rPr>
              <w:t xml:space="preserve"> deductibility of the expenses </w:t>
            </w:r>
            <w:r>
              <w:rPr>
                <w:sz w:val="24"/>
                <w:szCs w:val="24"/>
              </w:rPr>
              <w:t xml:space="preserve">is limited </w:t>
            </w:r>
            <w:r w:rsidRPr="00BA426B">
              <w:rPr>
                <w:sz w:val="24"/>
                <w:szCs w:val="24"/>
              </w:rPr>
              <w:t>to those incurred on leases with lease term not exceeding 3 years; and</w:t>
            </w:r>
          </w:p>
          <w:p w14:paraId="1F760EE7" w14:textId="77777777" w:rsidR="00867892" w:rsidRPr="00BA426B" w:rsidRDefault="00867892" w:rsidP="00867892">
            <w:pPr>
              <w:pStyle w:val="ListParagraph"/>
              <w:jc w:val="both"/>
              <w:rPr>
                <w:sz w:val="24"/>
                <w:szCs w:val="24"/>
              </w:rPr>
            </w:pPr>
          </w:p>
          <w:p w14:paraId="0F266A18" w14:textId="1AA44A79" w:rsidR="00867892" w:rsidRPr="00BA426B" w:rsidRDefault="00867892" w:rsidP="00867892">
            <w:pPr>
              <w:pStyle w:val="ListParagraph"/>
              <w:numPr>
                <w:ilvl w:val="0"/>
                <w:numId w:val="19"/>
              </w:numPr>
              <w:jc w:val="both"/>
              <w:rPr>
                <w:sz w:val="24"/>
                <w:szCs w:val="24"/>
              </w:rPr>
            </w:pPr>
            <w:r>
              <w:rPr>
                <w:sz w:val="24"/>
                <w:szCs w:val="24"/>
              </w:rPr>
              <w:t>Expenses</w:t>
            </w:r>
            <w:r w:rsidRPr="00BA426B">
              <w:rPr>
                <w:sz w:val="24"/>
                <w:szCs w:val="24"/>
              </w:rPr>
              <w:t xml:space="preserve"> incurred on leases that are part of or associated with the disposal of a property or the structuring of a business</w:t>
            </w:r>
            <w:r>
              <w:rPr>
                <w:sz w:val="24"/>
                <w:szCs w:val="24"/>
              </w:rPr>
              <w:t xml:space="preserve"> are excluded fron the scope of the deduction</w:t>
            </w:r>
            <w:r w:rsidRPr="00BA426B">
              <w:rPr>
                <w:sz w:val="24"/>
                <w:szCs w:val="24"/>
              </w:rPr>
              <w:t xml:space="preserve">. </w:t>
            </w:r>
          </w:p>
          <w:p w14:paraId="4FC0DAB5" w14:textId="77777777" w:rsidR="00867892" w:rsidRPr="00BA426B" w:rsidRDefault="00867892" w:rsidP="00867892">
            <w:pPr>
              <w:jc w:val="both"/>
            </w:pPr>
          </w:p>
          <w:p w14:paraId="3493303D" w14:textId="1D058F0E" w:rsidR="00867892" w:rsidRPr="00950B53" w:rsidRDefault="00867892" w:rsidP="00867892">
            <w:pPr>
              <w:contextualSpacing/>
              <w:jc w:val="both"/>
            </w:pPr>
            <w:r w:rsidRPr="00BA426B">
              <w:rPr>
                <w:lang w:val="en-SG"/>
              </w:rPr>
              <w:t xml:space="preserve">The </w:t>
            </w:r>
            <w:r>
              <w:rPr>
                <w:lang w:val="en-SG"/>
              </w:rPr>
              <w:t>proposed</w:t>
            </w:r>
            <w:r w:rsidRPr="00BA426B">
              <w:rPr>
                <w:lang w:val="en-SG"/>
              </w:rPr>
              <w:t xml:space="preserve"> amendment</w:t>
            </w:r>
            <w:r>
              <w:rPr>
                <w:lang w:val="en-SG"/>
              </w:rPr>
              <w:t>s, if approved, will</w:t>
            </w:r>
            <w:r w:rsidRPr="00BA426B" w:rsidDel="003C63E2">
              <w:rPr>
                <w:lang w:val="en-SG"/>
              </w:rPr>
              <w:t xml:space="preserve"> </w:t>
            </w:r>
            <w:r>
              <w:rPr>
                <w:lang w:val="en-SG"/>
              </w:rPr>
              <w:t>take effect</w:t>
            </w:r>
            <w:r w:rsidRPr="00BA426B">
              <w:rPr>
                <w:lang w:val="en-SG"/>
              </w:rPr>
              <w:t xml:space="preserve"> from YA 202</w:t>
            </w:r>
            <w:r>
              <w:rPr>
                <w:lang w:val="en-SG"/>
              </w:rPr>
              <w:t>2</w:t>
            </w:r>
            <w:r w:rsidRPr="00BA426B">
              <w:rPr>
                <w:lang w:val="en-SG"/>
              </w:rPr>
              <w:t>.</w:t>
            </w:r>
            <w:r w:rsidRPr="00BA426B">
              <w:t xml:space="preserve"> </w:t>
            </w:r>
          </w:p>
        </w:tc>
        <w:tc>
          <w:tcPr>
            <w:tcW w:w="1710" w:type="dxa"/>
          </w:tcPr>
          <w:p w14:paraId="5EC65A55" w14:textId="77777777" w:rsidR="00867892" w:rsidRDefault="00867892" w:rsidP="00867892">
            <w:pPr>
              <w:contextualSpacing/>
              <w:jc w:val="both"/>
            </w:pPr>
            <w:r>
              <w:t>Sections 14ZG, 14ZH and 15</w:t>
            </w:r>
          </w:p>
          <w:p w14:paraId="7A846291" w14:textId="77777777" w:rsidR="00867892" w:rsidRDefault="00867892" w:rsidP="00867892">
            <w:pPr>
              <w:contextualSpacing/>
              <w:jc w:val="both"/>
            </w:pPr>
          </w:p>
          <w:p w14:paraId="0DAE6FE0" w14:textId="43C63FE6" w:rsidR="00867892" w:rsidRPr="00A239F7" w:rsidRDefault="00867892" w:rsidP="00867892">
            <w:pPr>
              <w:contextualSpacing/>
              <w:jc w:val="both"/>
            </w:pPr>
            <w:r>
              <w:t>[Clauses 16 and 17]</w:t>
            </w:r>
          </w:p>
        </w:tc>
      </w:tr>
      <w:tr w:rsidR="00867892" w:rsidRPr="00A239F7" w14:paraId="1D8A217B" w14:textId="77777777" w:rsidTr="002774CA">
        <w:trPr>
          <w:trHeight w:val="248"/>
          <w:jc w:val="center"/>
        </w:trPr>
        <w:tc>
          <w:tcPr>
            <w:tcW w:w="881" w:type="dxa"/>
          </w:tcPr>
          <w:p w14:paraId="31DF4224" w14:textId="77777777" w:rsidR="00867892" w:rsidRPr="00950B53" w:rsidRDefault="00867892" w:rsidP="00867892">
            <w:pPr>
              <w:pStyle w:val="ListParagraph"/>
              <w:numPr>
                <w:ilvl w:val="0"/>
                <w:numId w:val="2"/>
              </w:numPr>
              <w:jc w:val="both"/>
              <w:rPr>
                <w:rFonts w:eastAsia="PMingLiU"/>
                <w:b/>
                <w:sz w:val="24"/>
                <w:szCs w:val="24"/>
              </w:rPr>
            </w:pPr>
          </w:p>
        </w:tc>
        <w:tc>
          <w:tcPr>
            <w:tcW w:w="3704" w:type="dxa"/>
            <w:gridSpan w:val="2"/>
          </w:tcPr>
          <w:p w14:paraId="5CF936D1" w14:textId="77777777" w:rsidR="00867892" w:rsidRPr="00950B53" w:rsidRDefault="00867892" w:rsidP="00867892">
            <w:pPr>
              <w:widowControl w:val="0"/>
              <w:jc w:val="both"/>
            </w:pPr>
            <w:r w:rsidRPr="00027F6E">
              <w:t>Allow tax deductions for expenses incurred during vacancy period in between leases by landlords on income-producing properties</w:t>
            </w:r>
          </w:p>
        </w:tc>
        <w:tc>
          <w:tcPr>
            <w:tcW w:w="6660" w:type="dxa"/>
          </w:tcPr>
          <w:p w14:paraId="5FB8E4AA" w14:textId="794DC63A" w:rsidR="00867892" w:rsidRPr="00027F6E" w:rsidRDefault="00867892" w:rsidP="00867892">
            <w:pPr>
              <w:jc w:val="both"/>
            </w:pPr>
            <w:r>
              <w:t>Income t</w:t>
            </w:r>
            <w:r w:rsidRPr="00027F6E">
              <w:t xml:space="preserve">ax deductions </w:t>
            </w:r>
            <w:r w:rsidRPr="00FC2654" w:rsidDel="001B0791">
              <w:t>will</w:t>
            </w:r>
            <w:r w:rsidRPr="00027F6E">
              <w:t xml:space="preserve"> be allowed for expenses (e.g. </w:t>
            </w:r>
            <w:r>
              <w:t>expenses incurred on repair, insurance,</w:t>
            </w:r>
            <w:r w:rsidRPr="00027F6E">
              <w:t xml:space="preserve"> maintenance</w:t>
            </w:r>
            <w:r>
              <w:t xml:space="preserve"> and upkeep</w:t>
            </w:r>
            <w:r w:rsidRPr="00027F6E">
              <w:t>) incurred during the vacancy period for a YA on properties leased out by landlords to derive rental income that is subject to tax under Section 10(1)(f), subject to the following conditions:</w:t>
            </w:r>
          </w:p>
          <w:p w14:paraId="53292772" w14:textId="77777777" w:rsidR="00867892" w:rsidRPr="00027F6E" w:rsidRDefault="00867892" w:rsidP="00867892">
            <w:pPr>
              <w:jc w:val="both"/>
            </w:pPr>
          </w:p>
          <w:p w14:paraId="6CDB2A83" w14:textId="1ABE14B0" w:rsidR="00867892" w:rsidRPr="00027F6E" w:rsidRDefault="00867892" w:rsidP="00867892">
            <w:pPr>
              <w:pStyle w:val="ListParagraph"/>
              <w:numPr>
                <w:ilvl w:val="0"/>
                <w:numId w:val="20"/>
              </w:numPr>
              <w:ind w:left="738" w:hanging="425"/>
              <w:jc w:val="both"/>
              <w:rPr>
                <w:sz w:val="24"/>
                <w:szCs w:val="24"/>
              </w:rPr>
            </w:pPr>
            <w:r>
              <w:rPr>
                <w:sz w:val="24"/>
                <w:szCs w:val="24"/>
              </w:rPr>
              <w:t>T</w:t>
            </w:r>
            <w:r w:rsidRPr="00027F6E">
              <w:rPr>
                <w:sz w:val="24"/>
                <w:szCs w:val="24"/>
              </w:rPr>
              <w:t>he property derived rental income during the basis period for the YA; and</w:t>
            </w:r>
          </w:p>
          <w:p w14:paraId="2EFAC539" w14:textId="77777777" w:rsidR="00867892" w:rsidRPr="00027F6E" w:rsidRDefault="00867892" w:rsidP="00867892">
            <w:pPr>
              <w:pStyle w:val="ListParagraph"/>
              <w:ind w:left="738"/>
              <w:jc w:val="both"/>
              <w:rPr>
                <w:sz w:val="24"/>
                <w:szCs w:val="24"/>
              </w:rPr>
            </w:pPr>
          </w:p>
          <w:p w14:paraId="656CE941" w14:textId="092C6880" w:rsidR="00867892" w:rsidRPr="00027F6E" w:rsidRDefault="00867892" w:rsidP="00867892">
            <w:pPr>
              <w:pStyle w:val="ListParagraph"/>
              <w:numPr>
                <w:ilvl w:val="0"/>
                <w:numId w:val="20"/>
              </w:numPr>
              <w:ind w:left="738" w:hanging="425"/>
              <w:jc w:val="both"/>
              <w:rPr>
                <w:sz w:val="24"/>
                <w:szCs w:val="24"/>
              </w:rPr>
            </w:pPr>
            <w:r>
              <w:rPr>
                <w:sz w:val="24"/>
                <w:szCs w:val="24"/>
              </w:rPr>
              <w:t>T</w:t>
            </w:r>
            <w:r w:rsidRPr="00027F6E">
              <w:rPr>
                <w:sz w:val="24"/>
                <w:szCs w:val="24"/>
              </w:rPr>
              <w:t xml:space="preserve">he landlord is able to substantiate that concerted effort </w:t>
            </w:r>
            <w:r>
              <w:rPr>
                <w:sz w:val="24"/>
                <w:szCs w:val="24"/>
              </w:rPr>
              <w:t xml:space="preserve">was put in </w:t>
            </w:r>
            <w:r w:rsidRPr="00027F6E">
              <w:rPr>
                <w:sz w:val="24"/>
                <w:szCs w:val="24"/>
              </w:rPr>
              <w:t>to rent out the property during the vacancy period for that YA.</w:t>
            </w:r>
          </w:p>
          <w:p w14:paraId="1E3D62BE" w14:textId="77777777" w:rsidR="00867892" w:rsidRPr="00027F6E" w:rsidRDefault="00867892" w:rsidP="00867892">
            <w:pPr>
              <w:jc w:val="both"/>
            </w:pPr>
          </w:p>
          <w:p w14:paraId="3401DDBA" w14:textId="3B953B55" w:rsidR="00867892" w:rsidRPr="00950B53" w:rsidRDefault="00867892" w:rsidP="00867892">
            <w:pPr>
              <w:contextualSpacing/>
              <w:jc w:val="both"/>
            </w:pPr>
            <w:r w:rsidRPr="00FC2654">
              <w:rPr>
                <w:lang w:val="en-SG" w:eastAsia="zh-CN"/>
              </w:rPr>
              <w:t>The proposed amendments, if approved, will</w:t>
            </w:r>
            <w:r w:rsidRPr="00FC2654" w:rsidDel="003C63E2">
              <w:rPr>
                <w:lang w:val="en-SG" w:eastAsia="zh-CN"/>
              </w:rPr>
              <w:t xml:space="preserve"> </w:t>
            </w:r>
            <w:r w:rsidRPr="00FC2654">
              <w:rPr>
                <w:lang w:val="en-SG" w:eastAsia="zh-CN"/>
              </w:rPr>
              <w:t>take effect from YA 2022.</w:t>
            </w:r>
          </w:p>
        </w:tc>
        <w:tc>
          <w:tcPr>
            <w:tcW w:w="1710" w:type="dxa"/>
          </w:tcPr>
          <w:p w14:paraId="278E31B3" w14:textId="77777777" w:rsidR="00867892" w:rsidRDefault="00867892" w:rsidP="00867892">
            <w:pPr>
              <w:contextualSpacing/>
              <w:jc w:val="both"/>
            </w:pPr>
            <w:r>
              <w:t>Sections 14ZG, 14ZH and 15</w:t>
            </w:r>
          </w:p>
          <w:p w14:paraId="15155D06" w14:textId="77777777" w:rsidR="00867892" w:rsidRDefault="00867892" w:rsidP="00867892">
            <w:pPr>
              <w:contextualSpacing/>
              <w:jc w:val="both"/>
            </w:pPr>
          </w:p>
          <w:p w14:paraId="46A40615" w14:textId="6F9E5D1C" w:rsidR="00867892" w:rsidRPr="00A239F7" w:rsidRDefault="00867892" w:rsidP="00867892">
            <w:pPr>
              <w:contextualSpacing/>
              <w:jc w:val="both"/>
            </w:pPr>
            <w:r>
              <w:t>[Clauses 16 and 17]</w:t>
            </w:r>
          </w:p>
        </w:tc>
      </w:tr>
      <w:tr w:rsidR="00867892" w:rsidRPr="00A239F7" w14:paraId="7481DC8D" w14:textId="77777777" w:rsidTr="002774CA">
        <w:trPr>
          <w:trHeight w:val="248"/>
          <w:jc w:val="center"/>
        </w:trPr>
        <w:tc>
          <w:tcPr>
            <w:tcW w:w="881" w:type="dxa"/>
          </w:tcPr>
          <w:p w14:paraId="57333AF5" w14:textId="77777777" w:rsidR="00867892" w:rsidRPr="00950B53" w:rsidRDefault="00867892" w:rsidP="00867892">
            <w:pPr>
              <w:pStyle w:val="ListParagraph"/>
              <w:numPr>
                <w:ilvl w:val="0"/>
                <w:numId w:val="2"/>
              </w:numPr>
              <w:jc w:val="both"/>
              <w:rPr>
                <w:rFonts w:eastAsia="PMingLiU"/>
                <w:b/>
                <w:sz w:val="24"/>
                <w:szCs w:val="24"/>
              </w:rPr>
            </w:pPr>
          </w:p>
        </w:tc>
        <w:tc>
          <w:tcPr>
            <w:tcW w:w="3704" w:type="dxa"/>
            <w:gridSpan w:val="2"/>
          </w:tcPr>
          <w:p w14:paraId="6369A996" w14:textId="77777777" w:rsidR="00867892" w:rsidRPr="00950B53" w:rsidRDefault="00867892" w:rsidP="00867892">
            <w:pPr>
              <w:widowControl w:val="0"/>
              <w:jc w:val="both"/>
            </w:pPr>
            <w:r w:rsidRPr="00FC2654">
              <w:t>Increase the maximum penalty amounts for certain Automatic Exchange of Information (“AEOI”) offences under Section 105M</w:t>
            </w:r>
          </w:p>
        </w:tc>
        <w:tc>
          <w:tcPr>
            <w:tcW w:w="6660" w:type="dxa"/>
          </w:tcPr>
          <w:p w14:paraId="4284FE5B" w14:textId="0DCD7AA1" w:rsidR="00867892" w:rsidRDefault="00867892" w:rsidP="00867892">
            <w:pPr>
              <w:jc w:val="both"/>
              <w:rPr>
                <w:lang w:val="en-SG"/>
              </w:rPr>
            </w:pPr>
            <w:bookmarkStart w:id="1" w:name="_Hlk73010334"/>
            <w:bookmarkStart w:id="2" w:name="_Hlk73010364"/>
            <w:r w:rsidRPr="00027F6E">
              <w:rPr>
                <w:lang w:val="en-SG"/>
              </w:rPr>
              <w:t xml:space="preserve">This </w:t>
            </w:r>
            <w:r>
              <w:rPr>
                <w:lang w:val="en-SG"/>
              </w:rPr>
              <w:t>proposed</w:t>
            </w:r>
            <w:r w:rsidRPr="00027F6E">
              <w:rPr>
                <w:lang w:val="en-SG"/>
              </w:rPr>
              <w:t xml:space="preserve"> amendment seeks to increase the maximum penalty amounts for AEOI non-filing and non-registration offences</w:t>
            </w:r>
            <w:r>
              <w:rPr>
                <w:lang w:val="en-SG"/>
              </w:rPr>
              <w:t xml:space="preserve"> </w:t>
            </w:r>
            <w:r w:rsidRPr="00F4146B">
              <w:rPr>
                <w:lang w:val="en-SG"/>
              </w:rPr>
              <w:t>to align with the proposed increase in maximum penalty amounts for non-filing and other related offences under the ITA, and with those penalty amounts for similar offences under the GST Act and Property Tax Act</w:t>
            </w:r>
            <w:r w:rsidRPr="00027F6E">
              <w:rPr>
                <w:lang w:val="en-SG"/>
              </w:rPr>
              <w:t xml:space="preserve">. </w:t>
            </w:r>
          </w:p>
          <w:p w14:paraId="4F9A928B" w14:textId="77777777" w:rsidR="00867892" w:rsidRDefault="00867892" w:rsidP="00867892">
            <w:pPr>
              <w:jc w:val="both"/>
              <w:rPr>
                <w:lang w:val="en-SG"/>
              </w:rPr>
            </w:pPr>
          </w:p>
          <w:bookmarkEnd w:id="1"/>
          <w:p w14:paraId="679BBE80" w14:textId="18BAD4F7" w:rsidR="00867892" w:rsidRPr="00027F6E" w:rsidRDefault="00867892" w:rsidP="00867892">
            <w:pPr>
              <w:jc w:val="both"/>
              <w:rPr>
                <w:lang w:val="en-SG"/>
              </w:rPr>
            </w:pPr>
            <w:r w:rsidRPr="00027F6E">
              <w:rPr>
                <w:lang w:val="en-SG"/>
              </w:rPr>
              <w:lastRenderedPageBreak/>
              <w:t xml:space="preserve">This is to deter non-compliance and </w:t>
            </w:r>
            <w:r>
              <w:rPr>
                <w:lang w:val="en-SG"/>
              </w:rPr>
              <w:t>is part of</w:t>
            </w:r>
            <w:r w:rsidRPr="00027F6E">
              <w:rPr>
                <w:lang w:val="en-SG"/>
              </w:rPr>
              <w:t xml:space="preserve"> Singapore’s continued commitment towards an effective implementation of the Exchange of Information standards and to promote greater tax transparency.</w:t>
            </w:r>
          </w:p>
          <w:p w14:paraId="5CE81AA0" w14:textId="77777777" w:rsidR="00867892" w:rsidRPr="00027F6E" w:rsidRDefault="00867892" w:rsidP="00867892">
            <w:pPr>
              <w:jc w:val="both"/>
            </w:pPr>
          </w:p>
          <w:bookmarkEnd w:id="2"/>
          <w:p w14:paraId="4F525C11" w14:textId="35BDA032" w:rsidR="00867892" w:rsidRPr="00950B53" w:rsidRDefault="00867892" w:rsidP="00867892">
            <w:pPr>
              <w:contextualSpacing/>
              <w:jc w:val="both"/>
            </w:pPr>
            <w:r w:rsidRPr="00027F6E">
              <w:t xml:space="preserve">The </w:t>
            </w:r>
            <w:r>
              <w:t>proposed</w:t>
            </w:r>
            <w:r w:rsidRPr="00027F6E">
              <w:t xml:space="preserve"> amendment</w:t>
            </w:r>
            <w:r>
              <w:t>, if approved, will</w:t>
            </w:r>
            <w:r w:rsidRPr="00027F6E" w:rsidDel="003C63E2">
              <w:t xml:space="preserve"> </w:t>
            </w:r>
            <w:r w:rsidRPr="00027F6E">
              <w:t>take effect from the date the Amendment Act is published in the Gazette.</w:t>
            </w:r>
          </w:p>
        </w:tc>
        <w:tc>
          <w:tcPr>
            <w:tcW w:w="1710" w:type="dxa"/>
          </w:tcPr>
          <w:p w14:paraId="2966E246" w14:textId="77777777" w:rsidR="00867892" w:rsidRDefault="00867892" w:rsidP="00867892">
            <w:pPr>
              <w:contextualSpacing/>
              <w:jc w:val="both"/>
            </w:pPr>
            <w:r>
              <w:lastRenderedPageBreak/>
              <w:t>Section 105M</w:t>
            </w:r>
          </w:p>
          <w:p w14:paraId="6B036EDE" w14:textId="77777777" w:rsidR="00867892" w:rsidRDefault="00867892" w:rsidP="00867892">
            <w:pPr>
              <w:contextualSpacing/>
              <w:jc w:val="both"/>
            </w:pPr>
          </w:p>
          <w:p w14:paraId="25A2E041" w14:textId="7DC139E0" w:rsidR="00867892" w:rsidRPr="00A239F7" w:rsidRDefault="00867892" w:rsidP="00867892">
            <w:pPr>
              <w:contextualSpacing/>
              <w:jc w:val="both"/>
            </w:pPr>
            <w:r>
              <w:t>[Clause 48]</w:t>
            </w:r>
          </w:p>
        </w:tc>
      </w:tr>
      <w:tr w:rsidR="00867892" w:rsidRPr="00A239F7" w14:paraId="5ED14AFB" w14:textId="77777777" w:rsidTr="002774CA">
        <w:trPr>
          <w:trHeight w:val="248"/>
          <w:jc w:val="center"/>
        </w:trPr>
        <w:tc>
          <w:tcPr>
            <w:tcW w:w="881" w:type="dxa"/>
          </w:tcPr>
          <w:p w14:paraId="3537F15D" w14:textId="77777777" w:rsidR="00867892" w:rsidRPr="00950B53" w:rsidRDefault="00867892" w:rsidP="00867892">
            <w:pPr>
              <w:pStyle w:val="ListParagraph"/>
              <w:numPr>
                <w:ilvl w:val="0"/>
                <w:numId w:val="2"/>
              </w:numPr>
              <w:jc w:val="both"/>
              <w:rPr>
                <w:rFonts w:eastAsia="PMingLiU"/>
                <w:b/>
                <w:sz w:val="24"/>
                <w:szCs w:val="24"/>
              </w:rPr>
            </w:pPr>
          </w:p>
        </w:tc>
        <w:tc>
          <w:tcPr>
            <w:tcW w:w="3704" w:type="dxa"/>
            <w:gridSpan w:val="2"/>
          </w:tcPr>
          <w:p w14:paraId="3E333CD9" w14:textId="77777777" w:rsidR="00867892" w:rsidRPr="00950B53" w:rsidRDefault="00867892" w:rsidP="00867892">
            <w:pPr>
              <w:widowControl w:val="0"/>
              <w:jc w:val="both"/>
            </w:pPr>
            <w:r w:rsidRPr="00027F6E">
              <w:t>Authority to waive the shareholding requirement</w:t>
            </w:r>
            <w:r w:rsidRPr="00027F6E" w:rsidDel="00A57139">
              <w:t xml:space="preserve"> </w:t>
            </w:r>
            <w:r w:rsidRPr="00027F6E">
              <w:t>under the Maritime Sector Incentive – Maritime Leasing ("MSI-ML”) award</w:t>
            </w:r>
          </w:p>
        </w:tc>
        <w:tc>
          <w:tcPr>
            <w:tcW w:w="6660" w:type="dxa"/>
          </w:tcPr>
          <w:p w14:paraId="4EB23649" w14:textId="7591BDDB" w:rsidR="00867892" w:rsidRPr="00FC2654" w:rsidRDefault="00867892" w:rsidP="00867892">
            <w:pPr>
              <w:pStyle w:val="Default"/>
              <w:jc w:val="both"/>
              <w:rPr>
                <w:color w:val="auto"/>
              </w:rPr>
            </w:pPr>
            <w:bookmarkStart w:id="3" w:name="_Hlk70597883"/>
            <w:r w:rsidRPr="00FC2654">
              <w:rPr>
                <w:color w:val="auto"/>
              </w:rPr>
              <w:t>This proposed amendment seeks to allow the Minister or an authorised body to waive the shareholding requirement prescribed in rules made under Section 7 of the ITA for a related party of an approved shipping investment enterprise (“ASIE”) or an approved container investment enterprise (“ACIE”) under the MSI-ML award.</w:t>
            </w:r>
            <w:bookmarkEnd w:id="3"/>
            <w:r w:rsidRPr="00FC2654">
              <w:rPr>
                <w:color w:val="auto"/>
              </w:rPr>
              <w:t xml:space="preserve"> </w:t>
            </w:r>
          </w:p>
          <w:p w14:paraId="25D9661D" w14:textId="77777777" w:rsidR="00867892" w:rsidRPr="00FC2654" w:rsidRDefault="00867892" w:rsidP="00867892">
            <w:pPr>
              <w:pStyle w:val="Default"/>
              <w:jc w:val="both"/>
              <w:rPr>
                <w:color w:val="auto"/>
              </w:rPr>
            </w:pPr>
          </w:p>
          <w:p w14:paraId="202F26FA" w14:textId="7C91D284" w:rsidR="00867892" w:rsidRPr="00FC2654" w:rsidRDefault="00867892" w:rsidP="00867892">
            <w:pPr>
              <w:pStyle w:val="Default"/>
              <w:jc w:val="both"/>
              <w:rPr>
                <w:rFonts w:eastAsia="Times New Roman"/>
                <w:color w:val="auto"/>
                <w:lang w:val="en-SG"/>
              </w:rPr>
            </w:pPr>
            <w:bookmarkStart w:id="4" w:name="_Hlk70597916"/>
            <w:r w:rsidRPr="00FC2654">
              <w:rPr>
                <w:color w:val="auto"/>
              </w:rPr>
              <w:t xml:space="preserve">The requirement for MSI-ML recipients to have a minimum effective shareholding of 25% in its related entities (be it direct or indirect) is to prevent free-riding (i.e. unrelated entities from coming together to game the MSI-ML award), as the award is given on a group basis and the commitments are to be met on a group basis. Allowing the Minister or authorised body the authority to waive the shareholding condition will cater for structures that are set up for bona fide commercial reasons but do not meet the </w:t>
            </w:r>
            <w:r w:rsidRPr="00FC2654">
              <w:rPr>
                <w:color w:val="auto"/>
              </w:rPr>
              <w:lastRenderedPageBreak/>
              <w:t>shareholding requirement in respect of a related party of an ASIE or ACIE.</w:t>
            </w:r>
            <w:bookmarkEnd w:id="4"/>
            <w:r w:rsidRPr="00FC2654">
              <w:rPr>
                <w:color w:val="auto"/>
                <w:lang w:val="en-SG"/>
              </w:rPr>
              <w:t xml:space="preserve"> </w:t>
            </w:r>
          </w:p>
          <w:p w14:paraId="4BF70063" w14:textId="77777777" w:rsidR="00867892" w:rsidRPr="00FC2654" w:rsidRDefault="00867892" w:rsidP="00867892">
            <w:pPr>
              <w:pStyle w:val="Default"/>
              <w:jc w:val="both"/>
              <w:rPr>
                <w:color w:val="auto"/>
              </w:rPr>
            </w:pPr>
          </w:p>
          <w:p w14:paraId="5DD6BF50" w14:textId="23876F27" w:rsidR="00867892" w:rsidRPr="00950B53" w:rsidRDefault="00867892" w:rsidP="00867892">
            <w:pPr>
              <w:contextualSpacing/>
              <w:jc w:val="both"/>
            </w:pPr>
            <w:r w:rsidRPr="00027F6E">
              <w:t xml:space="preserve">The </w:t>
            </w:r>
            <w:r>
              <w:t>proposed</w:t>
            </w:r>
            <w:r w:rsidRPr="00027F6E">
              <w:t xml:space="preserve"> amendment</w:t>
            </w:r>
            <w:r>
              <w:t>, if approved, will</w:t>
            </w:r>
            <w:r w:rsidRPr="00027F6E" w:rsidDel="003C63E2">
              <w:t xml:space="preserve"> </w:t>
            </w:r>
            <w:r>
              <w:t>take effect</w:t>
            </w:r>
            <w:r w:rsidRPr="00027F6E">
              <w:t xml:space="preserve"> from the date the Amendment Act is published in the Gazette.</w:t>
            </w:r>
          </w:p>
        </w:tc>
        <w:tc>
          <w:tcPr>
            <w:tcW w:w="1710" w:type="dxa"/>
          </w:tcPr>
          <w:p w14:paraId="18437881" w14:textId="77777777" w:rsidR="00867892" w:rsidRDefault="00867892" w:rsidP="00867892">
            <w:pPr>
              <w:contextualSpacing/>
              <w:jc w:val="both"/>
            </w:pPr>
            <w:r>
              <w:lastRenderedPageBreak/>
              <w:t>Sections 13S and 43ZA</w:t>
            </w:r>
          </w:p>
          <w:p w14:paraId="6F72BB50" w14:textId="77777777" w:rsidR="00867892" w:rsidRDefault="00867892" w:rsidP="00867892">
            <w:pPr>
              <w:contextualSpacing/>
              <w:jc w:val="both"/>
            </w:pPr>
          </w:p>
          <w:p w14:paraId="127648BE" w14:textId="1F88CCB9" w:rsidR="00867892" w:rsidRPr="00A239F7" w:rsidRDefault="00867892" w:rsidP="00867892">
            <w:pPr>
              <w:contextualSpacing/>
              <w:jc w:val="both"/>
            </w:pPr>
            <w:r>
              <w:t>[Clauses 5 and 36]</w:t>
            </w:r>
          </w:p>
        </w:tc>
      </w:tr>
      <w:tr w:rsidR="00867892" w:rsidRPr="00FC2654" w14:paraId="01E9125B" w14:textId="77777777" w:rsidTr="002774CA">
        <w:trPr>
          <w:trHeight w:val="248"/>
          <w:jc w:val="center"/>
        </w:trPr>
        <w:tc>
          <w:tcPr>
            <w:tcW w:w="881" w:type="dxa"/>
          </w:tcPr>
          <w:p w14:paraId="6E1D97E9" w14:textId="01A29944" w:rsidR="00867892" w:rsidRPr="00FC2654" w:rsidRDefault="00867892" w:rsidP="00867892">
            <w:pPr>
              <w:pStyle w:val="ListParagraph"/>
              <w:numPr>
                <w:ilvl w:val="0"/>
                <w:numId w:val="2"/>
              </w:numPr>
              <w:jc w:val="both"/>
              <w:rPr>
                <w:rFonts w:eastAsia="PMingLiU"/>
                <w:b/>
                <w:sz w:val="24"/>
                <w:szCs w:val="24"/>
              </w:rPr>
            </w:pPr>
          </w:p>
        </w:tc>
        <w:tc>
          <w:tcPr>
            <w:tcW w:w="3704" w:type="dxa"/>
            <w:gridSpan w:val="2"/>
          </w:tcPr>
          <w:p w14:paraId="0059B9CA" w14:textId="5AE60F71" w:rsidR="00867892" w:rsidRPr="00FC2654" w:rsidRDefault="00867892" w:rsidP="00867892">
            <w:pPr>
              <w:widowControl w:val="0"/>
              <w:jc w:val="both"/>
            </w:pPr>
            <w:r w:rsidRPr="00FC2654">
              <w:t>Provide that the Comptroller may treat the open-market price as the capital expenditure for the purposes of making an allowance for the acquisition of any machinery, plant or Indefeasible Right of Use (“IRU”)</w:t>
            </w:r>
          </w:p>
        </w:tc>
        <w:tc>
          <w:tcPr>
            <w:tcW w:w="6660" w:type="dxa"/>
          </w:tcPr>
          <w:p w14:paraId="33B8D829" w14:textId="77777777" w:rsidR="00867892" w:rsidRPr="00FC2654" w:rsidRDefault="00867892" w:rsidP="00867892">
            <w:pPr>
              <w:autoSpaceDE w:val="0"/>
              <w:autoSpaceDN w:val="0"/>
              <w:adjustRightInd w:val="0"/>
              <w:jc w:val="both"/>
              <w:rPr>
                <w:lang w:val="en-SG" w:eastAsia="zh-CN"/>
              </w:rPr>
            </w:pPr>
            <w:r w:rsidRPr="00FC2654">
              <w:rPr>
                <w:lang w:val="en-SG" w:eastAsia="zh-CN"/>
              </w:rPr>
              <w:t xml:space="preserve">This proposed amendment provides that where the capital expenditure for acquiring any machinery, plant or IRU exceeds its open-market price, the Comptroller may treat the open market price as the capital expenditure for the purposes of making an allowance. </w:t>
            </w:r>
          </w:p>
          <w:p w14:paraId="55497370" w14:textId="77777777" w:rsidR="00867892" w:rsidRPr="00FC2654" w:rsidRDefault="00867892" w:rsidP="00867892">
            <w:pPr>
              <w:autoSpaceDE w:val="0"/>
              <w:autoSpaceDN w:val="0"/>
              <w:adjustRightInd w:val="0"/>
              <w:jc w:val="both"/>
              <w:rPr>
                <w:lang w:val="en-SG" w:eastAsia="zh-CN"/>
              </w:rPr>
            </w:pPr>
          </w:p>
          <w:p w14:paraId="0D391C7B" w14:textId="7DDE61A8" w:rsidR="00867892" w:rsidRPr="00FC2654" w:rsidRDefault="00867892" w:rsidP="00867892">
            <w:pPr>
              <w:pStyle w:val="Default"/>
              <w:jc w:val="both"/>
              <w:rPr>
                <w:color w:val="auto"/>
              </w:rPr>
            </w:pPr>
            <w:r w:rsidRPr="00FC2654">
              <w:rPr>
                <w:color w:val="auto"/>
                <w:lang w:val="en-SG"/>
              </w:rPr>
              <w:t xml:space="preserve">The proposed amendment, if approved, will take effect from the date the Amendment Act is published in the Gazette. </w:t>
            </w:r>
          </w:p>
        </w:tc>
        <w:tc>
          <w:tcPr>
            <w:tcW w:w="1710" w:type="dxa"/>
          </w:tcPr>
          <w:p w14:paraId="290C7AD2" w14:textId="5B70388C" w:rsidR="00867892" w:rsidRDefault="00867892" w:rsidP="00867892">
            <w:pPr>
              <w:contextualSpacing/>
              <w:jc w:val="both"/>
            </w:pPr>
            <w:r>
              <w:t>Section 19E</w:t>
            </w:r>
          </w:p>
          <w:p w14:paraId="5ED08BDA" w14:textId="77777777" w:rsidR="00867892" w:rsidRDefault="00867892" w:rsidP="00867892">
            <w:pPr>
              <w:contextualSpacing/>
              <w:jc w:val="both"/>
            </w:pPr>
          </w:p>
          <w:p w14:paraId="63064099" w14:textId="3493DCBC" w:rsidR="00867892" w:rsidRPr="00FC2654" w:rsidRDefault="00867892" w:rsidP="00867892">
            <w:pPr>
              <w:contextualSpacing/>
              <w:jc w:val="both"/>
            </w:pPr>
            <w:r>
              <w:t>[Clause 20]</w:t>
            </w:r>
          </w:p>
        </w:tc>
      </w:tr>
      <w:tr w:rsidR="00867892" w:rsidRPr="00FC2654" w14:paraId="28784C0A" w14:textId="77777777" w:rsidTr="002774CA">
        <w:trPr>
          <w:trHeight w:val="248"/>
          <w:jc w:val="center"/>
        </w:trPr>
        <w:tc>
          <w:tcPr>
            <w:tcW w:w="881" w:type="dxa"/>
          </w:tcPr>
          <w:p w14:paraId="276C36E5" w14:textId="2AB1725D" w:rsidR="00867892" w:rsidRPr="00FC2654" w:rsidRDefault="00867892" w:rsidP="00867892">
            <w:pPr>
              <w:pStyle w:val="ListParagraph"/>
              <w:numPr>
                <w:ilvl w:val="0"/>
                <w:numId w:val="2"/>
              </w:numPr>
              <w:jc w:val="both"/>
              <w:rPr>
                <w:rFonts w:eastAsia="PMingLiU"/>
                <w:b/>
                <w:sz w:val="24"/>
                <w:szCs w:val="24"/>
              </w:rPr>
            </w:pPr>
          </w:p>
        </w:tc>
        <w:tc>
          <w:tcPr>
            <w:tcW w:w="3704" w:type="dxa"/>
            <w:gridSpan w:val="2"/>
          </w:tcPr>
          <w:p w14:paraId="7D82A6DC" w14:textId="07E78420" w:rsidR="00867892" w:rsidRPr="00FC2654" w:rsidRDefault="00867892" w:rsidP="00867892">
            <w:pPr>
              <w:widowControl w:val="0"/>
              <w:jc w:val="both"/>
            </w:pPr>
            <w:r w:rsidRPr="00FC2654">
              <w:t>Extend the tax treatment under Section 24 to certain scenarios involving a transfer of property</w:t>
            </w:r>
            <w:r w:rsidRPr="00FC2654">
              <w:rPr>
                <w:rStyle w:val="FootnoteReference"/>
              </w:rPr>
              <w:footnoteReference w:id="3"/>
            </w:r>
            <w:r w:rsidRPr="00FC2654">
              <w:t xml:space="preserve"> which is not effected by a sale</w:t>
            </w:r>
          </w:p>
        </w:tc>
        <w:tc>
          <w:tcPr>
            <w:tcW w:w="6660" w:type="dxa"/>
          </w:tcPr>
          <w:p w14:paraId="2C628757" w14:textId="77777777" w:rsidR="00867892" w:rsidRPr="00FC2654" w:rsidRDefault="00867892" w:rsidP="00867892">
            <w:pPr>
              <w:autoSpaceDE w:val="0"/>
              <w:autoSpaceDN w:val="0"/>
              <w:adjustRightInd w:val="0"/>
              <w:jc w:val="both"/>
              <w:rPr>
                <w:lang w:val="en-SG" w:eastAsia="zh-CN"/>
              </w:rPr>
            </w:pPr>
            <w:r w:rsidRPr="00FC2654">
              <w:rPr>
                <w:lang w:val="en-SG" w:eastAsia="zh-CN"/>
              </w:rPr>
              <w:t>Under Section 24, a buyer and a seller under common control, or where one has control over the other, can elect to substitute the price at which a property is sold with the tax written down value (“TWDV”)</w:t>
            </w:r>
            <w:r w:rsidRPr="00FC2654">
              <w:rPr>
                <w:rStyle w:val="FootnoteReference"/>
                <w:lang w:val="en-SG" w:eastAsia="zh-CN"/>
              </w:rPr>
              <w:footnoteReference w:id="4"/>
            </w:r>
            <w:r w:rsidRPr="00FC2654">
              <w:rPr>
                <w:lang w:val="en-SG" w:eastAsia="zh-CN"/>
              </w:rPr>
              <w:t xml:space="preserve"> of that property, as if no sale has taken place, so long as the relevant conditions under Section 24 are met. This means that the buyer is not given any initial allowance in respect of the property it has bought from the seller, but would be entitled to annual </w:t>
            </w:r>
            <w:r w:rsidRPr="00FC2654">
              <w:rPr>
                <w:lang w:val="en-SG" w:eastAsia="zh-CN"/>
              </w:rPr>
              <w:lastRenderedPageBreak/>
              <w:t>allowances based on the TWDV, and no balancing allowance or charge</w:t>
            </w:r>
            <w:r w:rsidRPr="00FC2654">
              <w:rPr>
                <w:rStyle w:val="FootnoteReference"/>
                <w:lang w:val="en-SG" w:eastAsia="zh-CN"/>
              </w:rPr>
              <w:footnoteReference w:id="5"/>
            </w:r>
            <w:r w:rsidRPr="00FC2654">
              <w:rPr>
                <w:lang w:val="en-SG" w:eastAsia="zh-CN"/>
              </w:rPr>
              <w:t xml:space="preserve"> would be made on the seller at the time of sale. </w:t>
            </w:r>
          </w:p>
          <w:p w14:paraId="5AEEE839" w14:textId="77777777" w:rsidR="00867892" w:rsidRPr="00FC2654" w:rsidRDefault="00867892" w:rsidP="00867892">
            <w:pPr>
              <w:autoSpaceDE w:val="0"/>
              <w:autoSpaceDN w:val="0"/>
              <w:adjustRightInd w:val="0"/>
              <w:jc w:val="both"/>
              <w:rPr>
                <w:lang w:val="en-SG" w:eastAsia="zh-CN"/>
              </w:rPr>
            </w:pPr>
          </w:p>
          <w:p w14:paraId="1A4FC7D3" w14:textId="77777777" w:rsidR="00867892" w:rsidRPr="00FC2654" w:rsidRDefault="00867892" w:rsidP="00867892">
            <w:pPr>
              <w:autoSpaceDE w:val="0"/>
              <w:autoSpaceDN w:val="0"/>
              <w:adjustRightInd w:val="0"/>
              <w:jc w:val="both"/>
              <w:rPr>
                <w:lang w:val="en-SG" w:eastAsia="zh-CN"/>
              </w:rPr>
            </w:pPr>
            <w:r w:rsidRPr="00FC2654">
              <w:rPr>
                <w:lang w:val="en-SG" w:eastAsia="zh-CN"/>
              </w:rPr>
              <w:t xml:space="preserve">To simplify tax compliance and administration, the tax treatment above will be extended to the following scenarios where the transfer of property is not effected by a sale, so long as the relevant conditions are met: </w:t>
            </w:r>
          </w:p>
          <w:p w14:paraId="01B19976" w14:textId="77777777" w:rsidR="00867892" w:rsidRPr="00FC2654" w:rsidRDefault="00867892" w:rsidP="00867892">
            <w:pPr>
              <w:autoSpaceDE w:val="0"/>
              <w:autoSpaceDN w:val="0"/>
              <w:adjustRightInd w:val="0"/>
              <w:jc w:val="both"/>
              <w:rPr>
                <w:lang w:val="en-SG" w:eastAsia="zh-CN"/>
              </w:rPr>
            </w:pPr>
          </w:p>
          <w:p w14:paraId="1558F300" w14:textId="77777777" w:rsidR="00867892" w:rsidRPr="00FC2654" w:rsidRDefault="00867892" w:rsidP="00867892">
            <w:pPr>
              <w:pStyle w:val="ListParagraph"/>
              <w:numPr>
                <w:ilvl w:val="0"/>
                <w:numId w:val="21"/>
              </w:numPr>
              <w:autoSpaceDE w:val="0"/>
              <w:autoSpaceDN w:val="0"/>
              <w:adjustRightInd w:val="0"/>
              <w:jc w:val="both"/>
              <w:rPr>
                <w:sz w:val="24"/>
                <w:szCs w:val="24"/>
                <w:lang w:val="en-SG" w:eastAsia="zh-CN"/>
              </w:rPr>
            </w:pPr>
            <w:r w:rsidRPr="00FC2654">
              <w:rPr>
                <w:sz w:val="24"/>
                <w:szCs w:val="24"/>
                <w:lang w:val="en-SG" w:eastAsia="zh-CN"/>
              </w:rPr>
              <w:t>Conversion of a company / General Partnership (“GP”)/ Limited Partnership (“LP”) to a Limited Liability Partnership (“LLP”) under Sections 20 and 21 of the LLP Act;</w:t>
            </w:r>
          </w:p>
          <w:p w14:paraId="106F0426" w14:textId="77777777" w:rsidR="00867892" w:rsidRPr="00FC2654" w:rsidRDefault="00867892" w:rsidP="00867892">
            <w:pPr>
              <w:pStyle w:val="ListParagraph"/>
              <w:numPr>
                <w:ilvl w:val="0"/>
                <w:numId w:val="21"/>
              </w:numPr>
              <w:autoSpaceDE w:val="0"/>
              <w:autoSpaceDN w:val="0"/>
              <w:adjustRightInd w:val="0"/>
              <w:jc w:val="both"/>
              <w:rPr>
                <w:sz w:val="24"/>
                <w:szCs w:val="24"/>
                <w:lang w:val="en-SG" w:eastAsia="zh-CN"/>
              </w:rPr>
            </w:pPr>
            <w:r w:rsidRPr="00FC2654">
              <w:rPr>
                <w:sz w:val="24"/>
                <w:szCs w:val="24"/>
                <w:lang w:val="en-SG" w:eastAsia="zh-CN"/>
              </w:rPr>
              <w:t xml:space="preserve">Conversion of a Sole Proprietorship (“SP”) to a GP / an LP; and </w:t>
            </w:r>
          </w:p>
          <w:p w14:paraId="0DFED251" w14:textId="77777777" w:rsidR="00867892" w:rsidRPr="00FC2654" w:rsidRDefault="00867892" w:rsidP="00867892">
            <w:pPr>
              <w:pStyle w:val="ListParagraph"/>
              <w:numPr>
                <w:ilvl w:val="0"/>
                <w:numId w:val="21"/>
              </w:numPr>
              <w:autoSpaceDE w:val="0"/>
              <w:autoSpaceDN w:val="0"/>
              <w:adjustRightInd w:val="0"/>
              <w:jc w:val="both"/>
              <w:rPr>
                <w:sz w:val="24"/>
                <w:szCs w:val="24"/>
                <w:lang w:val="en-SG" w:eastAsia="zh-CN"/>
              </w:rPr>
            </w:pPr>
            <w:r w:rsidRPr="00FC2654">
              <w:rPr>
                <w:sz w:val="24"/>
                <w:szCs w:val="24"/>
                <w:lang w:val="en-SG" w:eastAsia="zh-CN"/>
              </w:rPr>
              <w:t xml:space="preserve">Conversion of a GP / an LP to an SP </w:t>
            </w:r>
          </w:p>
          <w:p w14:paraId="03D71CDC" w14:textId="77777777" w:rsidR="00867892" w:rsidRPr="00FC2654" w:rsidRDefault="00867892" w:rsidP="00867892">
            <w:pPr>
              <w:autoSpaceDE w:val="0"/>
              <w:autoSpaceDN w:val="0"/>
              <w:adjustRightInd w:val="0"/>
              <w:jc w:val="both"/>
              <w:rPr>
                <w:lang w:val="en-SG" w:eastAsia="zh-CN"/>
              </w:rPr>
            </w:pPr>
          </w:p>
          <w:p w14:paraId="1848448E" w14:textId="6E7AD692" w:rsidR="00867892" w:rsidRPr="00FC2654" w:rsidRDefault="00867892" w:rsidP="00867892">
            <w:pPr>
              <w:pStyle w:val="Default"/>
              <w:jc w:val="both"/>
              <w:rPr>
                <w:color w:val="auto"/>
              </w:rPr>
            </w:pPr>
            <w:r w:rsidRPr="00FC2654">
              <w:rPr>
                <w:color w:val="auto"/>
                <w:lang w:val="en-SG"/>
              </w:rPr>
              <w:t>The proposed amendment, if approved, will take effect from the date the Amendment Act is published in the Gazette.</w:t>
            </w:r>
          </w:p>
        </w:tc>
        <w:tc>
          <w:tcPr>
            <w:tcW w:w="1710" w:type="dxa"/>
          </w:tcPr>
          <w:p w14:paraId="5717B68C" w14:textId="0DBF8C6E" w:rsidR="00867892" w:rsidRDefault="00867892" w:rsidP="00867892">
            <w:pPr>
              <w:contextualSpacing/>
              <w:jc w:val="both"/>
            </w:pPr>
            <w:r>
              <w:lastRenderedPageBreak/>
              <w:t xml:space="preserve">Sections </w:t>
            </w:r>
            <w:r w:rsidR="00B103BB">
              <w:t>25</w:t>
            </w:r>
            <w:r>
              <w:t xml:space="preserve"> and 62B</w:t>
            </w:r>
          </w:p>
          <w:p w14:paraId="43C30C8C" w14:textId="77777777" w:rsidR="00867892" w:rsidRDefault="00867892" w:rsidP="00867892">
            <w:pPr>
              <w:contextualSpacing/>
              <w:jc w:val="both"/>
            </w:pPr>
          </w:p>
          <w:p w14:paraId="277AAE2A" w14:textId="0DA92175" w:rsidR="00867892" w:rsidRPr="00FC2654" w:rsidRDefault="00867892" w:rsidP="00867892">
            <w:pPr>
              <w:contextualSpacing/>
              <w:jc w:val="both"/>
            </w:pPr>
            <w:r>
              <w:t>[Clauses 2</w:t>
            </w:r>
            <w:r w:rsidR="00B103BB">
              <w:t>3</w:t>
            </w:r>
            <w:r>
              <w:t xml:space="preserve"> and 42]</w:t>
            </w:r>
          </w:p>
        </w:tc>
      </w:tr>
      <w:tr w:rsidR="00867892" w:rsidRPr="00FC2654" w14:paraId="2283D3B9" w14:textId="77777777" w:rsidTr="002774CA">
        <w:trPr>
          <w:trHeight w:val="248"/>
          <w:jc w:val="center"/>
        </w:trPr>
        <w:tc>
          <w:tcPr>
            <w:tcW w:w="881" w:type="dxa"/>
          </w:tcPr>
          <w:p w14:paraId="29C8D168" w14:textId="3A7EB994" w:rsidR="00867892" w:rsidRPr="00FC2654" w:rsidRDefault="00867892" w:rsidP="00867892">
            <w:pPr>
              <w:pStyle w:val="ListParagraph"/>
              <w:numPr>
                <w:ilvl w:val="0"/>
                <w:numId w:val="2"/>
              </w:numPr>
              <w:jc w:val="both"/>
              <w:rPr>
                <w:rFonts w:eastAsia="PMingLiU"/>
                <w:b/>
                <w:sz w:val="24"/>
                <w:szCs w:val="24"/>
              </w:rPr>
            </w:pPr>
          </w:p>
        </w:tc>
        <w:tc>
          <w:tcPr>
            <w:tcW w:w="3704" w:type="dxa"/>
            <w:gridSpan w:val="2"/>
          </w:tcPr>
          <w:p w14:paraId="18165CFF" w14:textId="68269B37" w:rsidR="00867892" w:rsidRPr="00FC2654" w:rsidRDefault="00867892" w:rsidP="00867892">
            <w:pPr>
              <w:widowControl w:val="0"/>
              <w:jc w:val="both"/>
            </w:pPr>
            <w:r w:rsidRPr="00FC2654">
              <w:t xml:space="preserve">Disallow deductions under the Mergers and Acquisitions (“M&amp;A”) </w:t>
            </w:r>
            <w:r w:rsidRPr="00FC2654">
              <w:lastRenderedPageBreak/>
              <w:t>scheme</w:t>
            </w:r>
            <w:r w:rsidRPr="00FC2654">
              <w:rPr>
                <w:rStyle w:val="FootnoteReference"/>
              </w:rPr>
              <w:footnoteReference w:id="6"/>
            </w:r>
            <w:r w:rsidRPr="00FC2654">
              <w:t xml:space="preserve"> for subsequent YAs when conditions prescribed for qualifying acquisitions at the 20% shareholding threshold are not met</w:t>
            </w:r>
          </w:p>
        </w:tc>
        <w:tc>
          <w:tcPr>
            <w:tcW w:w="6660" w:type="dxa"/>
          </w:tcPr>
          <w:p w14:paraId="487A91E0" w14:textId="77777777" w:rsidR="00867892" w:rsidRPr="00FC2654" w:rsidRDefault="00867892" w:rsidP="00867892">
            <w:pPr>
              <w:numPr>
                <w:ilvl w:val="1"/>
                <w:numId w:val="22"/>
              </w:numPr>
              <w:autoSpaceDE w:val="0"/>
              <w:autoSpaceDN w:val="0"/>
              <w:adjustRightInd w:val="0"/>
              <w:jc w:val="both"/>
            </w:pPr>
            <w:r w:rsidRPr="00FC2654">
              <w:lastRenderedPageBreak/>
              <w:t xml:space="preserve">In Budget 2015, to support small and medium enterprises (“SMEs”) in taking their first steps in M&amp;A, the M&amp;A scheme was enhanced </w:t>
            </w:r>
            <w:r w:rsidRPr="00FC2654">
              <w:lastRenderedPageBreak/>
              <w:t xml:space="preserve">to allow acquisitions that result in at least 20% ordinary shareholding to qualify for tax benefits under the scheme. To preclude passive investments from qualifying, conditions prescribed under Section 37L(16E) must be met (“20% threshold conditions”). </w:t>
            </w:r>
          </w:p>
          <w:p w14:paraId="213B2568" w14:textId="77777777" w:rsidR="00867892" w:rsidRPr="00FC2654" w:rsidRDefault="00867892" w:rsidP="00867892">
            <w:pPr>
              <w:autoSpaceDE w:val="0"/>
              <w:autoSpaceDN w:val="0"/>
              <w:adjustRightInd w:val="0"/>
              <w:jc w:val="both"/>
            </w:pPr>
          </w:p>
          <w:p w14:paraId="7516C7E4" w14:textId="77777777" w:rsidR="00867892" w:rsidRPr="00FC2654" w:rsidRDefault="00867892" w:rsidP="00867892">
            <w:pPr>
              <w:autoSpaceDE w:val="0"/>
              <w:autoSpaceDN w:val="0"/>
              <w:adjustRightInd w:val="0"/>
              <w:jc w:val="both"/>
            </w:pPr>
            <w:r w:rsidRPr="00FC2654">
              <w:t>The proposed amendment disallows the acquiring company from claiming deductions under the M&amp;A scheme for the YA relating to the basis period in which any of the 20% threshold conditions is not met and for any subsequent YAs.</w:t>
            </w:r>
          </w:p>
          <w:p w14:paraId="05FF701D" w14:textId="77777777" w:rsidR="00867892" w:rsidRPr="00FC2654" w:rsidRDefault="00867892" w:rsidP="00867892">
            <w:pPr>
              <w:autoSpaceDE w:val="0"/>
              <w:autoSpaceDN w:val="0"/>
              <w:adjustRightInd w:val="0"/>
              <w:jc w:val="both"/>
              <w:rPr>
                <w:lang w:val="en-SG" w:eastAsia="zh-CN"/>
              </w:rPr>
            </w:pPr>
          </w:p>
          <w:p w14:paraId="2CFA70CA" w14:textId="337CCCCC" w:rsidR="00867892" w:rsidRPr="00FC2654" w:rsidRDefault="00867892" w:rsidP="00867892">
            <w:pPr>
              <w:autoSpaceDE w:val="0"/>
              <w:autoSpaceDN w:val="0"/>
              <w:adjustRightInd w:val="0"/>
              <w:jc w:val="both"/>
              <w:rPr>
                <w:lang w:val="en-SG" w:eastAsia="zh-CN"/>
              </w:rPr>
            </w:pPr>
            <w:r w:rsidRPr="00FC2654">
              <w:rPr>
                <w:lang w:val="en-SG" w:eastAsia="zh-CN"/>
              </w:rPr>
              <w:t>The proposed amendment, if approved, will take effect from the date the Amendment Act is published in the Gazette.</w:t>
            </w:r>
          </w:p>
        </w:tc>
        <w:tc>
          <w:tcPr>
            <w:tcW w:w="1710" w:type="dxa"/>
          </w:tcPr>
          <w:p w14:paraId="100DCB06" w14:textId="77777777" w:rsidR="00867892" w:rsidRDefault="00867892" w:rsidP="00867892">
            <w:pPr>
              <w:contextualSpacing/>
              <w:jc w:val="both"/>
            </w:pPr>
            <w:r>
              <w:lastRenderedPageBreak/>
              <w:t>Section 37L</w:t>
            </w:r>
          </w:p>
          <w:p w14:paraId="7C32647E" w14:textId="77777777" w:rsidR="00867892" w:rsidRDefault="00867892" w:rsidP="00867892">
            <w:pPr>
              <w:contextualSpacing/>
              <w:jc w:val="both"/>
            </w:pPr>
          </w:p>
          <w:p w14:paraId="1EC5BA2B" w14:textId="34462245" w:rsidR="00867892" w:rsidRPr="00FC2654" w:rsidRDefault="00867892" w:rsidP="00867892">
            <w:pPr>
              <w:contextualSpacing/>
              <w:jc w:val="both"/>
            </w:pPr>
            <w:r>
              <w:lastRenderedPageBreak/>
              <w:t>[Clause 31]</w:t>
            </w:r>
          </w:p>
        </w:tc>
      </w:tr>
      <w:tr w:rsidR="00867892" w:rsidRPr="00FC2654" w14:paraId="6CA35051" w14:textId="77777777" w:rsidTr="002774CA">
        <w:trPr>
          <w:trHeight w:val="248"/>
          <w:jc w:val="center"/>
        </w:trPr>
        <w:tc>
          <w:tcPr>
            <w:tcW w:w="881" w:type="dxa"/>
          </w:tcPr>
          <w:p w14:paraId="4AEC4B80" w14:textId="1017E287" w:rsidR="00867892" w:rsidRPr="00FC2654" w:rsidRDefault="00867892" w:rsidP="00867892">
            <w:pPr>
              <w:pStyle w:val="ListParagraph"/>
              <w:numPr>
                <w:ilvl w:val="0"/>
                <w:numId w:val="2"/>
              </w:numPr>
              <w:jc w:val="both"/>
              <w:rPr>
                <w:rFonts w:eastAsia="PMingLiU"/>
                <w:b/>
                <w:sz w:val="24"/>
                <w:szCs w:val="24"/>
              </w:rPr>
            </w:pPr>
          </w:p>
        </w:tc>
        <w:tc>
          <w:tcPr>
            <w:tcW w:w="3704" w:type="dxa"/>
            <w:gridSpan w:val="2"/>
          </w:tcPr>
          <w:p w14:paraId="66193E6C" w14:textId="76A92E64" w:rsidR="00867892" w:rsidRPr="00FC2654" w:rsidRDefault="00867892" w:rsidP="00867892">
            <w:pPr>
              <w:widowControl w:val="0"/>
              <w:jc w:val="both"/>
            </w:pPr>
            <w:r w:rsidRPr="00FC2654">
              <w:t>Amend Section 43ZI to introduce a provision to allow deeming of losses under the Intellectual Property Development Incentive (“IDI”)</w:t>
            </w:r>
          </w:p>
        </w:tc>
        <w:tc>
          <w:tcPr>
            <w:tcW w:w="6660" w:type="dxa"/>
          </w:tcPr>
          <w:p w14:paraId="07CAB9F8" w14:textId="77777777" w:rsidR="00867892" w:rsidRPr="00FC2654" w:rsidRDefault="00867892" w:rsidP="00867892">
            <w:pPr>
              <w:pStyle w:val="Default"/>
              <w:jc w:val="both"/>
              <w:rPr>
                <w:color w:val="auto"/>
              </w:rPr>
            </w:pPr>
            <w:r w:rsidRPr="00FC2654">
              <w:rPr>
                <w:color w:val="auto"/>
              </w:rPr>
              <w:t xml:space="preserve">This proposed amendment seeks to provide the Minister with the powers to make regulations allowing a prescribed amount of qualifying intellectual property losses accorded the IDI concessionary tax rate to be deemed as losses accorded the normal corporate tax rate for a specified YA, upon discovery by the Comptroller of Income Tax that the approved IDI company has </w:t>
            </w:r>
            <w:r w:rsidRPr="00FC2654">
              <w:rPr>
                <w:color w:val="auto"/>
              </w:rPr>
              <w:lastRenderedPageBreak/>
              <w:t>ceased to have a qualifying intellectual property right that is a patent application</w:t>
            </w:r>
            <w:r w:rsidRPr="00FC2654">
              <w:rPr>
                <w:rStyle w:val="FootnoteReference"/>
                <w:color w:val="auto"/>
              </w:rPr>
              <w:footnoteReference w:id="7"/>
            </w:r>
            <w:r w:rsidRPr="00FC2654">
              <w:rPr>
                <w:color w:val="auto"/>
              </w:rPr>
              <w:t>.</w:t>
            </w:r>
          </w:p>
          <w:p w14:paraId="074D0AC8" w14:textId="77777777" w:rsidR="00867892" w:rsidRPr="00FC2654" w:rsidRDefault="00867892" w:rsidP="00867892">
            <w:pPr>
              <w:pStyle w:val="Default"/>
              <w:jc w:val="both"/>
              <w:rPr>
                <w:color w:val="auto"/>
                <w:lang w:val="en-US"/>
              </w:rPr>
            </w:pPr>
          </w:p>
          <w:p w14:paraId="717C95AA" w14:textId="31A34A29" w:rsidR="00867892" w:rsidRPr="00FC2654" w:rsidRDefault="00867892" w:rsidP="00867892">
            <w:pPr>
              <w:numPr>
                <w:ilvl w:val="1"/>
                <w:numId w:val="22"/>
              </w:numPr>
              <w:autoSpaceDE w:val="0"/>
              <w:autoSpaceDN w:val="0"/>
              <w:adjustRightInd w:val="0"/>
            </w:pPr>
            <w:r w:rsidRPr="00FC2654">
              <w:t>The proposed amendment, if approved, will take effect from the date the Amendment Act is published in the Gazette.</w:t>
            </w:r>
          </w:p>
        </w:tc>
        <w:tc>
          <w:tcPr>
            <w:tcW w:w="1710" w:type="dxa"/>
          </w:tcPr>
          <w:p w14:paraId="05BF9C45" w14:textId="77777777" w:rsidR="00867892" w:rsidRDefault="00867892" w:rsidP="00867892">
            <w:pPr>
              <w:contextualSpacing/>
              <w:jc w:val="both"/>
            </w:pPr>
            <w:r>
              <w:lastRenderedPageBreak/>
              <w:t>Section 43ZI</w:t>
            </w:r>
          </w:p>
          <w:p w14:paraId="22DAC155" w14:textId="77777777" w:rsidR="00867892" w:rsidRDefault="00867892" w:rsidP="00867892">
            <w:pPr>
              <w:contextualSpacing/>
              <w:jc w:val="both"/>
            </w:pPr>
          </w:p>
          <w:p w14:paraId="53869231" w14:textId="3D37B18C" w:rsidR="00867892" w:rsidRPr="00FC2654" w:rsidRDefault="00867892" w:rsidP="00867892">
            <w:pPr>
              <w:contextualSpacing/>
              <w:jc w:val="both"/>
            </w:pPr>
            <w:r>
              <w:t>[Clause 39]</w:t>
            </w:r>
          </w:p>
        </w:tc>
      </w:tr>
    </w:tbl>
    <w:p w14:paraId="52A43FE1" w14:textId="77777777" w:rsidR="0068588E" w:rsidRDefault="0068588E" w:rsidP="0068588E">
      <w:pPr>
        <w:widowControl w:val="0"/>
        <w:jc w:val="both"/>
      </w:pPr>
    </w:p>
    <w:p w14:paraId="3EBE2C5F" w14:textId="77777777" w:rsidR="00BC1A2F" w:rsidRDefault="00BC1A2F">
      <w:pPr>
        <w:rPr>
          <w:b/>
          <w:i/>
          <w:iCs/>
        </w:rPr>
      </w:pPr>
      <w:r>
        <w:rPr>
          <w:b/>
          <w:i/>
          <w:iCs/>
        </w:rPr>
        <w:br w:type="page"/>
      </w:r>
    </w:p>
    <w:p w14:paraId="2C48D28F" w14:textId="40BD71A9" w:rsidR="0068588E" w:rsidRPr="000E36EA" w:rsidRDefault="0068588E" w:rsidP="000E36EA">
      <w:pPr>
        <w:widowControl w:val="0"/>
        <w:rPr>
          <w:i/>
        </w:rPr>
      </w:pPr>
      <w:r w:rsidRPr="007241BD">
        <w:rPr>
          <w:b/>
          <w:i/>
          <w:iCs/>
        </w:rPr>
        <w:lastRenderedPageBreak/>
        <w:t>S</w:t>
      </w:r>
      <w:r w:rsidR="002774CA">
        <w:rPr>
          <w:b/>
          <w:i/>
          <w:iCs/>
        </w:rPr>
        <w:t>/</w:t>
      </w:r>
      <w:r w:rsidRPr="007241BD">
        <w:rPr>
          <w:b/>
          <w:i/>
          <w:iCs/>
        </w:rPr>
        <w:t xml:space="preserve">N </w:t>
      </w:r>
      <w:r w:rsidR="00F24013">
        <w:rPr>
          <w:b/>
          <w:i/>
          <w:iCs/>
        </w:rPr>
        <w:t>21</w:t>
      </w:r>
      <w:r w:rsidRPr="007241BD">
        <w:rPr>
          <w:b/>
          <w:i/>
          <w:iCs/>
        </w:rPr>
        <w:t xml:space="preserve"> to 24: Technical amendments to the ITA</w:t>
      </w:r>
    </w:p>
    <w:tbl>
      <w:tblPr>
        <w:tblW w:w="13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660"/>
        <w:gridCol w:w="6770"/>
        <w:gridCol w:w="1717"/>
      </w:tblGrid>
      <w:tr w:rsidR="00BD21C2" w:rsidRPr="00401456" w14:paraId="49D0D3CC" w14:textId="77777777" w:rsidTr="006C0ED8">
        <w:trPr>
          <w:trHeight w:val="248"/>
          <w:tblHeader/>
          <w:jc w:val="center"/>
        </w:trPr>
        <w:tc>
          <w:tcPr>
            <w:tcW w:w="988" w:type="dxa"/>
            <w:shd w:val="clear" w:color="auto" w:fill="E5DFEC" w:themeFill="accent4" w:themeFillTint="33"/>
            <w:vAlign w:val="center"/>
          </w:tcPr>
          <w:p w14:paraId="30233029" w14:textId="6534E580" w:rsidR="00BD21C2" w:rsidRPr="00BD21C2" w:rsidRDefault="00BD21C2" w:rsidP="005E63F9">
            <w:pPr>
              <w:pStyle w:val="ListParagraph"/>
              <w:ind w:left="0"/>
              <w:rPr>
                <w:rFonts w:eastAsia="PMingLiU"/>
                <w:b/>
                <w:sz w:val="24"/>
                <w:szCs w:val="24"/>
              </w:rPr>
            </w:pPr>
            <w:r w:rsidRPr="00BD21C2">
              <w:rPr>
                <w:rFonts w:eastAsia="SimSun"/>
                <w:b/>
                <w:sz w:val="24"/>
                <w:szCs w:val="24"/>
              </w:rPr>
              <w:t>S/N</w:t>
            </w:r>
          </w:p>
        </w:tc>
        <w:tc>
          <w:tcPr>
            <w:tcW w:w="3660" w:type="dxa"/>
            <w:shd w:val="clear" w:color="auto" w:fill="E5DFEC" w:themeFill="accent4" w:themeFillTint="33"/>
            <w:vAlign w:val="center"/>
          </w:tcPr>
          <w:p w14:paraId="50FB5C73" w14:textId="4E43A51E" w:rsidR="00BD21C2" w:rsidRPr="00BD21C2" w:rsidRDefault="00BD21C2" w:rsidP="00BD21C2">
            <w:pPr>
              <w:widowControl w:val="0"/>
            </w:pPr>
            <w:r w:rsidRPr="00BD21C2">
              <w:rPr>
                <w:rFonts w:eastAsia="SimSun"/>
                <w:b/>
              </w:rPr>
              <w:t>Proposed Legislative Changes</w:t>
            </w:r>
          </w:p>
        </w:tc>
        <w:tc>
          <w:tcPr>
            <w:tcW w:w="6770" w:type="dxa"/>
            <w:shd w:val="clear" w:color="auto" w:fill="E5DFEC" w:themeFill="accent4" w:themeFillTint="33"/>
            <w:vAlign w:val="center"/>
          </w:tcPr>
          <w:p w14:paraId="56169386" w14:textId="142249D1" w:rsidR="00BD21C2" w:rsidRPr="00BD21C2" w:rsidRDefault="00BD21C2" w:rsidP="00BD21C2">
            <w:pPr>
              <w:rPr>
                <w:lang w:val="en-SG"/>
              </w:rPr>
            </w:pPr>
            <w:r w:rsidRPr="00BD21C2">
              <w:rPr>
                <w:rFonts w:eastAsia="SimSun"/>
                <w:b/>
              </w:rPr>
              <w:t>Brief Description of Proposed Legislative Changes</w:t>
            </w:r>
          </w:p>
        </w:tc>
        <w:tc>
          <w:tcPr>
            <w:tcW w:w="1717" w:type="dxa"/>
            <w:shd w:val="clear" w:color="auto" w:fill="E5DFEC" w:themeFill="accent4" w:themeFillTint="33"/>
          </w:tcPr>
          <w:p w14:paraId="02768935" w14:textId="77777777" w:rsidR="00BD21C2" w:rsidRPr="00BD21C2" w:rsidRDefault="00BD21C2" w:rsidP="00BD21C2">
            <w:pPr>
              <w:rPr>
                <w:b/>
              </w:rPr>
            </w:pPr>
            <w:r w:rsidRPr="00BD21C2">
              <w:rPr>
                <w:b/>
              </w:rPr>
              <w:t>Proposed Amendment to ITA</w:t>
            </w:r>
          </w:p>
          <w:p w14:paraId="187A6529" w14:textId="7A8C2003" w:rsidR="00BD21C2" w:rsidRPr="00BD21C2" w:rsidRDefault="00BD21C2" w:rsidP="00BD21C2">
            <w:pPr>
              <w:rPr>
                <w:b/>
              </w:rPr>
            </w:pPr>
            <w:r w:rsidRPr="00BD21C2">
              <w:rPr>
                <w:b/>
              </w:rPr>
              <w:t>[Clause in Draft Income Tax (Amendment) Bill 2021]</w:t>
            </w:r>
          </w:p>
          <w:p w14:paraId="3B265D29" w14:textId="48725508" w:rsidR="00BD21C2" w:rsidRPr="00BD21C2" w:rsidRDefault="00BD21C2" w:rsidP="00BD21C2">
            <w:pPr>
              <w:contextualSpacing/>
            </w:pPr>
          </w:p>
        </w:tc>
      </w:tr>
      <w:tr w:rsidR="00867892" w:rsidRPr="00A239F7" w14:paraId="7966E899" w14:textId="77777777" w:rsidTr="006C0ED8">
        <w:trPr>
          <w:trHeight w:val="248"/>
          <w:jc w:val="center"/>
        </w:trPr>
        <w:tc>
          <w:tcPr>
            <w:tcW w:w="988" w:type="dxa"/>
          </w:tcPr>
          <w:p w14:paraId="1E367499" w14:textId="77777777" w:rsidR="00867892" w:rsidRPr="00950B53" w:rsidRDefault="00867892" w:rsidP="00867892">
            <w:pPr>
              <w:pStyle w:val="ListParagraph"/>
              <w:numPr>
                <w:ilvl w:val="0"/>
                <w:numId w:val="2"/>
              </w:numPr>
              <w:jc w:val="both"/>
              <w:rPr>
                <w:rFonts w:eastAsia="PMingLiU"/>
                <w:b/>
                <w:sz w:val="24"/>
                <w:szCs w:val="24"/>
              </w:rPr>
            </w:pPr>
          </w:p>
        </w:tc>
        <w:tc>
          <w:tcPr>
            <w:tcW w:w="3660" w:type="dxa"/>
          </w:tcPr>
          <w:p w14:paraId="2A23DD43" w14:textId="1C9A5FD9" w:rsidR="00867892" w:rsidRPr="00950B53" w:rsidRDefault="00867892" w:rsidP="00867892">
            <w:pPr>
              <w:widowControl w:val="0"/>
              <w:jc w:val="both"/>
            </w:pPr>
            <w:r w:rsidRPr="00027F6E">
              <w:t xml:space="preserve">Amend various </w:t>
            </w:r>
            <w:r w:rsidRPr="00027F6E">
              <w:rPr>
                <w:lang w:val="en-SG"/>
              </w:rPr>
              <w:t xml:space="preserve">Maritime Sector Incentive (“MSI”) </w:t>
            </w:r>
            <w:r w:rsidRPr="00027F6E">
              <w:t>provisions</w:t>
            </w:r>
            <w:r w:rsidRPr="00027F6E">
              <w:rPr>
                <w:rStyle w:val="FootnoteReference"/>
              </w:rPr>
              <w:footnoteReference w:id="8"/>
            </w:r>
            <w:r w:rsidRPr="00027F6E">
              <w:t xml:space="preserve"> to clarify the delegation of approving authority for the </w:t>
            </w:r>
            <w:r>
              <w:t>MSI</w:t>
            </w:r>
            <w:r w:rsidRPr="00027F6E">
              <w:t xml:space="preserve"> schemes</w:t>
            </w:r>
          </w:p>
        </w:tc>
        <w:tc>
          <w:tcPr>
            <w:tcW w:w="6770" w:type="dxa"/>
          </w:tcPr>
          <w:p w14:paraId="486EF356" w14:textId="25B30047" w:rsidR="00867892" w:rsidRPr="00027F6E" w:rsidRDefault="00867892" w:rsidP="00867892">
            <w:pPr>
              <w:jc w:val="both"/>
              <w:rPr>
                <w:lang w:val="en-SG"/>
              </w:rPr>
            </w:pPr>
            <w:r w:rsidRPr="00027F6E">
              <w:rPr>
                <w:lang w:val="en-SG"/>
              </w:rPr>
              <w:t xml:space="preserve">These </w:t>
            </w:r>
            <w:r>
              <w:rPr>
                <w:lang w:val="en-SG"/>
              </w:rPr>
              <w:t>proposed</w:t>
            </w:r>
            <w:r w:rsidRPr="00027F6E">
              <w:rPr>
                <w:lang w:val="en-SG"/>
              </w:rPr>
              <w:t xml:space="preserve"> amendments clarify the assignment of approving authority for</w:t>
            </w:r>
            <w:r>
              <w:rPr>
                <w:lang w:val="en-SG"/>
              </w:rPr>
              <w:t xml:space="preserve"> </w:t>
            </w:r>
            <w:r w:rsidRPr="00027F6E">
              <w:rPr>
                <w:lang w:val="en-SG"/>
              </w:rPr>
              <w:t xml:space="preserve">MSI schemes from MOF to the Maritime and Port Authority of Singapore. </w:t>
            </w:r>
          </w:p>
          <w:p w14:paraId="6379FE63" w14:textId="77777777" w:rsidR="00867892" w:rsidRPr="00027F6E" w:rsidRDefault="00867892" w:rsidP="00867892">
            <w:pPr>
              <w:jc w:val="both"/>
              <w:rPr>
                <w:lang w:val="en-SG"/>
              </w:rPr>
            </w:pPr>
          </w:p>
          <w:p w14:paraId="5A20F521" w14:textId="11153181" w:rsidR="00867892" w:rsidRPr="00950B53" w:rsidRDefault="00867892" w:rsidP="00867892">
            <w:pPr>
              <w:contextualSpacing/>
              <w:jc w:val="both"/>
            </w:pPr>
            <w:r w:rsidRPr="00027F6E">
              <w:rPr>
                <w:lang w:val="en-SG"/>
              </w:rPr>
              <w:t xml:space="preserve">These </w:t>
            </w:r>
            <w:r>
              <w:rPr>
                <w:lang w:val="en-SG"/>
              </w:rPr>
              <w:t>proposed</w:t>
            </w:r>
            <w:r w:rsidRPr="00027F6E">
              <w:rPr>
                <w:lang w:val="en-SG"/>
              </w:rPr>
              <w:t xml:space="preserve"> amendments</w:t>
            </w:r>
            <w:r>
              <w:rPr>
                <w:lang w:val="en-SG"/>
              </w:rPr>
              <w:t>, if approved</w:t>
            </w:r>
            <w:r w:rsidRPr="00027F6E" w:rsidDel="003C63E2">
              <w:rPr>
                <w:lang w:val="en-SG"/>
              </w:rPr>
              <w:t xml:space="preserve"> </w:t>
            </w:r>
            <w:r>
              <w:rPr>
                <w:lang w:val="en-SG"/>
              </w:rPr>
              <w:t>will</w:t>
            </w:r>
            <w:r w:rsidDel="003C63E2">
              <w:rPr>
                <w:lang w:val="en-SG"/>
              </w:rPr>
              <w:t xml:space="preserve"> </w:t>
            </w:r>
            <w:r>
              <w:rPr>
                <w:lang w:val="en-SG"/>
              </w:rPr>
              <w:t>take effect</w:t>
            </w:r>
            <w:r w:rsidRPr="00027F6E">
              <w:rPr>
                <w:lang w:val="en-SG"/>
              </w:rPr>
              <w:t xml:space="preserve"> from the date the Amendment Act is published in the Gazette.</w:t>
            </w:r>
          </w:p>
        </w:tc>
        <w:tc>
          <w:tcPr>
            <w:tcW w:w="1717" w:type="dxa"/>
          </w:tcPr>
          <w:p w14:paraId="3F77A74A" w14:textId="77777777" w:rsidR="00867892" w:rsidRDefault="00867892" w:rsidP="00867892">
            <w:pPr>
              <w:contextualSpacing/>
              <w:jc w:val="both"/>
            </w:pPr>
            <w:r>
              <w:t>Sections 13S, 43W, 43ZA, 43ZB and 43ZF</w:t>
            </w:r>
          </w:p>
          <w:p w14:paraId="6C598C95" w14:textId="77777777" w:rsidR="00867892" w:rsidRDefault="00867892" w:rsidP="00867892">
            <w:pPr>
              <w:contextualSpacing/>
              <w:jc w:val="both"/>
            </w:pPr>
          </w:p>
          <w:p w14:paraId="42733401" w14:textId="77777777" w:rsidR="00867892" w:rsidRDefault="00867892" w:rsidP="00867892">
            <w:pPr>
              <w:contextualSpacing/>
              <w:jc w:val="both"/>
            </w:pPr>
            <w:r>
              <w:t>[Clauses 5, 35, 36, 37 and 38]</w:t>
            </w:r>
          </w:p>
          <w:p w14:paraId="3D68D2AC" w14:textId="77777777" w:rsidR="00867892" w:rsidRPr="00A239F7" w:rsidRDefault="00867892" w:rsidP="00867892">
            <w:pPr>
              <w:contextualSpacing/>
              <w:jc w:val="both"/>
            </w:pPr>
          </w:p>
        </w:tc>
      </w:tr>
      <w:tr w:rsidR="00867892" w:rsidRPr="00A239F7" w14:paraId="68B620D8" w14:textId="77777777" w:rsidTr="006C0ED8">
        <w:trPr>
          <w:trHeight w:val="248"/>
          <w:jc w:val="center"/>
        </w:trPr>
        <w:tc>
          <w:tcPr>
            <w:tcW w:w="988" w:type="dxa"/>
          </w:tcPr>
          <w:p w14:paraId="7BF626CC" w14:textId="77777777" w:rsidR="00867892" w:rsidRPr="00950B53" w:rsidRDefault="00867892" w:rsidP="00867892">
            <w:pPr>
              <w:pStyle w:val="ListParagraph"/>
              <w:numPr>
                <w:ilvl w:val="0"/>
                <w:numId w:val="2"/>
              </w:numPr>
              <w:jc w:val="both"/>
              <w:rPr>
                <w:rFonts w:eastAsia="PMingLiU"/>
                <w:b/>
                <w:sz w:val="24"/>
                <w:szCs w:val="24"/>
              </w:rPr>
            </w:pPr>
          </w:p>
        </w:tc>
        <w:tc>
          <w:tcPr>
            <w:tcW w:w="3660" w:type="dxa"/>
          </w:tcPr>
          <w:p w14:paraId="4BF231E5" w14:textId="3080EC76" w:rsidR="00867892" w:rsidRPr="00027F6E" w:rsidRDefault="00867892" w:rsidP="00867892">
            <w:pPr>
              <w:jc w:val="both"/>
              <w:rPr>
                <w:lang w:eastAsia="zh-CN"/>
              </w:rPr>
            </w:pPr>
            <w:r w:rsidRPr="00027F6E">
              <w:t>Amend Section 26 on Profits of Insurers arising from MAS' amendment to the Insurance (Valuation and Capital) Regulations</w:t>
            </w:r>
          </w:p>
          <w:p w14:paraId="5BF53E03" w14:textId="77777777" w:rsidR="00867892" w:rsidRPr="00027F6E" w:rsidRDefault="00867892" w:rsidP="00867892">
            <w:pPr>
              <w:jc w:val="both"/>
            </w:pPr>
          </w:p>
        </w:tc>
        <w:tc>
          <w:tcPr>
            <w:tcW w:w="6770" w:type="dxa"/>
          </w:tcPr>
          <w:p w14:paraId="21EF5A80" w14:textId="02B5D6A3" w:rsidR="00867892" w:rsidRPr="00027F6E" w:rsidRDefault="00867892" w:rsidP="00867892">
            <w:pPr>
              <w:autoSpaceDE w:val="0"/>
              <w:autoSpaceDN w:val="0"/>
              <w:adjustRightInd w:val="0"/>
              <w:jc w:val="both"/>
              <w:rPr>
                <w:color w:val="000000"/>
                <w:lang w:val="en-SG" w:eastAsia="zh-CN"/>
              </w:rPr>
            </w:pPr>
            <w:r w:rsidRPr="00027F6E">
              <w:rPr>
                <w:color w:val="000000"/>
                <w:lang w:val="en-SG" w:eastAsia="zh-CN"/>
              </w:rPr>
              <w:t xml:space="preserve">This </w:t>
            </w:r>
            <w:r>
              <w:rPr>
                <w:color w:val="000000"/>
                <w:lang w:val="en-SG" w:eastAsia="zh-CN"/>
              </w:rPr>
              <w:t>proposed</w:t>
            </w:r>
            <w:r w:rsidRPr="00027F6E">
              <w:rPr>
                <w:color w:val="000000"/>
                <w:lang w:val="en-SG" w:eastAsia="zh-CN"/>
              </w:rPr>
              <w:t xml:space="preserve"> amendment is consequential to MAS’ amendment of the Insurance (Valuation and Capital) Regulations, </w:t>
            </w:r>
            <w:r>
              <w:rPr>
                <w:color w:val="000000"/>
                <w:lang w:val="en-SG" w:eastAsia="zh-CN"/>
              </w:rPr>
              <w:t>and</w:t>
            </w:r>
            <w:r w:rsidRPr="00027F6E">
              <w:rPr>
                <w:color w:val="000000"/>
                <w:lang w:val="en-SG" w:eastAsia="zh-CN"/>
              </w:rPr>
              <w:t xml:space="preserve"> clarifies that the additional distribution to shareholders (i.e. 1/9th of the tax payable on the par fund’s distribution to policyholders) is subject to tax in the hands of life insurers.</w:t>
            </w:r>
          </w:p>
          <w:p w14:paraId="766FB2FF" w14:textId="77777777" w:rsidR="00867892" w:rsidRPr="00027F6E" w:rsidRDefault="00867892" w:rsidP="00867892">
            <w:pPr>
              <w:autoSpaceDE w:val="0"/>
              <w:autoSpaceDN w:val="0"/>
              <w:adjustRightInd w:val="0"/>
              <w:rPr>
                <w:color w:val="000000"/>
                <w:lang w:val="en-SG" w:eastAsia="zh-CN"/>
              </w:rPr>
            </w:pPr>
          </w:p>
          <w:p w14:paraId="705B1B32" w14:textId="6876F20B" w:rsidR="00867892" w:rsidRPr="00027F6E" w:rsidRDefault="00867892" w:rsidP="00867892">
            <w:pPr>
              <w:autoSpaceDE w:val="0"/>
              <w:autoSpaceDN w:val="0"/>
              <w:adjustRightInd w:val="0"/>
              <w:jc w:val="both"/>
              <w:rPr>
                <w:color w:val="000000"/>
                <w:lang w:val="en-SG" w:eastAsia="zh-CN"/>
              </w:rPr>
            </w:pPr>
            <w:r w:rsidRPr="00027F6E">
              <w:rPr>
                <w:color w:val="000000"/>
                <w:lang w:val="en-SG" w:eastAsia="zh-CN"/>
              </w:rPr>
              <w:t xml:space="preserve">The </w:t>
            </w:r>
            <w:r>
              <w:rPr>
                <w:color w:val="000000"/>
                <w:lang w:val="en-SG" w:eastAsia="zh-CN"/>
              </w:rPr>
              <w:t xml:space="preserve">proposed </w:t>
            </w:r>
            <w:r w:rsidRPr="00027F6E">
              <w:rPr>
                <w:color w:val="000000"/>
                <w:lang w:val="en-SG" w:eastAsia="zh-CN"/>
              </w:rPr>
              <w:t>amendmen</w:t>
            </w:r>
            <w:r>
              <w:rPr>
                <w:color w:val="000000"/>
                <w:lang w:val="en-SG" w:eastAsia="zh-CN"/>
              </w:rPr>
              <w:t xml:space="preserve">t, if approved, </w:t>
            </w:r>
            <w:r w:rsidRPr="00401456">
              <w:rPr>
                <w:color w:val="000000"/>
                <w:lang w:val="en-SG" w:eastAsia="zh-CN"/>
              </w:rPr>
              <w:t>will</w:t>
            </w:r>
            <w:r w:rsidDel="003C63E2">
              <w:rPr>
                <w:color w:val="000000"/>
                <w:lang w:val="en-SG" w:eastAsia="zh-CN"/>
              </w:rPr>
              <w:t xml:space="preserve"> </w:t>
            </w:r>
            <w:r>
              <w:rPr>
                <w:color w:val="000000"/>
                <w:lang w:val="en-SG" w:eastAsia="zh-CN"/>
              </w:rPr>
              <w:t>take effect</w:t>
            </w:r>
            <w:r w:rsidRPr="00027F6E">
              <w:rPr>
                <w:color w:val="000000"/>
                <w:lang w:val="en-SG" w:eastAsia="zh-CN"/>
              </w:rPr>
              <w:t xml:space="preserve"> from YA 2021</w:t>
            </w:r>
            <w:r>
              <w:rPr>
                <w:color w:val="000000"/>
                <w:lang w:val="en-SG" w:eastAsia="zh-CN"/>
              </w:rPr>
              <w:t>.</w:t>
            </w:r>
          </w:p>
        </w:tc>
        <w:tc>
          <w:tcPr>
            <w:tcW w:w="1717" w:type="dxa"/>
          </w:tcPr>
          <w:p w14:paraId="589ED836" w14:textId="77777777" w:rsidR="00867892" w:rsidRDefault="00867892" w:rsidP="00867892">
            <w:pPr>
              <w:contextualSpacing/>
              <w:jc w:val="both"/>
            </w:pPr>
            <w:r>
              <w:t>Section 26</w:t>
            </w:r>
          </w:p>
          <w:p w14:paraId="60D98541" w14:textId="77777777" w:rsidR="00867892" w:rsidRDefault="00867892" w:rsidP="00867892">
            <w:pPr>
              <w:contextualSpacing/>
              <w:jc w:val="both"/>
            </w:pPr>
          </w:p>
          <w:p w14:paraId="34778856" w14:textId="13D9EF33" w:rsidR="00867892" w:rsidRPr="00A239F7" w:rsidRDefault="00867892" w:rsidP="00867892">
            <w:pPr>
              <w:contextualSpacing/>
              <w:jc w:val="both"/>
            </w:pPr>
            <w:r>
              <w:t>[Clause 24]</w:t>
            </w:r>
          </w:p>
        </w:tc>
      </w:tr>
      <w:tr w:rsidR="00867892" w:rsidRPr="00A239F7" w14:paraId="7AD0E7ED" w14:textId="77777777" w:rsidTr="006C0ED8">
        <w:trPr>
          <w:trHeight w:val="248"/>
          <w:jc w:val="center"/>
        </w:trPr>
        <w:tc>
          <w:tcPr>
            <w:tcW w:w="988" w:type="dxa"/>
          </w:tcPr>
          <w:p w14:paraId="386FCFE8" w14:textId="77777777" w:rsidR="00867892" w:rsidRPr="00950B53" w:rsidRDefault="00867892" w:rsidP="00867892">
            <w:pPr>
              <w:pStyle w:val="ListParagraph"/>
              <w:numPr>
                <w:ilvl w:val="0"/>
                <w:numId w:val="2"/>
              </w:numPr>
              <w:jc w:val="both"/>
              <w:rPr>
                <w:rFonts w:eastAsia="PMingLiU"/>
                <w:b/>
                <w:sz w:val="24"/>
                <w:szCs w:val="24"/>
              </w:rPr>
            </w:pPr>
          </w:p>
        </w:tc>
        <w:tc>
          <w:tcPr>
            <w:tcW w:w="3660" w:type="dxa"/>
          </w:tcPr>
          <w:p w14:paraId="3487CA9A" w14:textId="77777777" w:rsidR="00867892" w:rsidRPr="00950B53" w:rsidRDefault="00867892" w:rsidP="00867892">
            <w:pPr>
              <w:widowControl w:val="0"/>
              <w:jc w:val="both"/>
            </w:pPr>
            <w:r w:rsidRPr="003E782E" w:rsidDel="00C3456F">
              <w:t xml:space="preserve">Allow </w:t>
            </w:r>
            <w:r w:rsidRPr="003E782E">
              <w:t xml:space="preserve">notice of surcharge under Section 34E(2) to be served </w:t>
            </w:r>
            <w:r w:rsidRPr="003E782E" w:rsidDel="00C3456F">
              <w:t xml:space="preserve">via normal post or electronically, per </w:t>
            </w:r>
            <w:r w:rsidRPr="003E782E" w:rsidDel="00C3456F">
              <w:lastRenderedPageBreak/>
              <w:t>Section 8(1)</w:t>
            </w:r>
          </w:p>
        </w:tc>
        <w:tc>
          <w:tcPr>
            <w:tcW w:w="6770" w:type="dxa"/>
          </w:tcPr>
          <w:p w14:paraId="58744F2F" w14:textId="36B8D470" w:rsidR="00867892" w:rsidRPr="003E782E" w:rsidRDefault="00867892" w:rsidP="00867892">
            <w:pPr>
              <w:autoSpaceDE w:val="0"/>
              <w:autoSpaceDN w:val="0"/>
              <w:adjustRightInd w:val="0"/>
              <w:jc w:val="both"/>
              <w:rPr>
                <w:color w:val="000000"/>
                <w:lang w:val="en-SG" w:eastAsia="zh-CN"/>
              </w:rPr>
            </w:pPr>
            <w:r w:rsidRPr="003E782E">
              <w:rPr>
                <w:color w:val="000000"/>
                <w:lang w:val="en-SG" w:eastAsia="zh-CN"/>
              </w:rPr>
              <w:lastRenderedPageBreak/>
              <w:t>Section 34E imposes on taxpayers a surcharge of 5% on the amount of adjustments made under Section 34D for any non-compliance with the arm’s length conditions (“transfer pricing adjustments").</w:t>
            </w:r>
          </w:p>
          <w:p w14:paraId="6BBAA879" w14:textId="77777777" w:rsidR="00867892" w:rsidRPr="003E782E" w:rsidRDefault="00867892" w:rsidP="00867892">
            <w:pPr>
              <w:autoSpaceDE w:val="0"/>
              <w:autoSpaceDN w:val="0"/>
              <w:adjustRightInd w:val="0"/>
              <w:jc w:val="both"/>
              <w:rPr>
                <w:color w:val="000000"/>
                <w:lang w:val="en-SG" w:eastAsia="zh-CN"/>
              </w:rPr>
            </w:pPr>
          </w:p>
          <w:p w14:paraId="031050E9" w14:textId="09E8B5C7" w:rsidR="00867892" w:rsidRPr="003E782E" w:rsidRDefault="00867892" w:rsidP="00867892">
            <w:pPr>
              <w:autoSpaceDE w:val="0"/>
              <w:autoSpaceDN w:val="0"/>
              <w:adjustRightInd w:val="0"/>
              <w:jc w:val="both"/>
            </w:pPr>
            <w:r w:rsidRPr="003E782E">
              <w:t>Currently, the notice of assessment for the transfer pricing adjustments can be served via personal service, post or through electronic means, per Section 8(1). However, the notice of the surcharge under Section 34E(2) can only be served personally or by registered post, and cannot be served by ordinary post or electronically. The</w:t>
            </w:r>
            <w:r>
              <w:t xml:space="preserve"> proposed</w:t>
            </w:r>
            <w:r w:rsidRPr="003E782E">
              <w:t xml:space="preserve"> amendment, which </w:t>
            </w:r>
            <w:r>
              <w:t>seeks to</w:t>
            </w:r>
            <w:r w:rsidRPr="003E782E">
              <w:t xml:space="preserve"> allow the service of the notice of surcharge under Section 34E(2) to be governed by Section 8(1), will thus permit the Comptroller to also serve the notice of surcharge by ordinary post or through electronic means.</w:t>
            </w:r>
          </w:p>
          <w:p w14:paraId="23FCA159" w14:textId="77777777" w:rsidR="00867892" w:rsidRPr="003E782E" w:rsidRDefault="00867892" w:rsidP="00867892">
            <w:pPr>
              <w:autoSpaceDE w:val="0"/>
              <w:autoSpaceDN w:val="0"/>
              <w:adjustRightInd w:val="0"/>
              <w:jc w:val="both"/>
              <w:rPr>
                <w:lang w:eastAsia="zh-CN"/>
              </w:rPr>
            </w:pPr>
          </w:p>
          <w:p w14:paraId="2DC692FD" w14:textId="1B9675BE" w:rsidR="00867892" w:rsidRPr="00950B53" w:rsidRDefault="00867892" w:rsidP="00867892">
            <w:pPr>
              <w:contextualSpacing/>
              <w:jc w:val="both"/>
            </w:pPr>
            <w:r w:rsidRPr="003E782E">
              <w:rPr>
                <w:lang w:val="en-SG" w:eastAsia="zh-CN"/>
              </w:rPr>
              <w:t xml:space="preserve">The </w:t>
            </w:r>
            <w:r>
              <w:rPr>
                <w:lang w:val="en-SG" w:eastAsia="zh-CN"/>
              </w:rPr>
              <w:t>proposed</w:t>
            </w:r>
            <w:r w:rsidRPr="003E782E">
              <w:rPr>
                <w:lang w:val="en-SG" w:eastAsia="zh-CN"/>
              </w:rPr>
              <w:t xml:space="preserve"> amendment</w:t>
            </w:r>
            <w:r>
              <w:rPr>
                <w:lang w:val="en-SG" w:eastAsia="zh-CN"/>
              </w:rPr>
              <w:t>, if approved, will</w:t>
            </w:r>
            <w:r w:rsidRPr="003E782E" w:rsidDel="003C63E2">
              <w:rPr>
                <w:lang w:val="en-SG" w:eastAsia="zh-CN"/>
              </w:rPr>
              <w:t xml:space="preserve"> </w:t>
            </w:r>
            <w:r>
              <w:rPr>
                <w:lang w:val="en-SG" w:eastAsia="zh-CN"/>
              </w:rPr>
              <w:t>take effect</w:t>
            </w:r>
            <w:r w:rsidRPr="003E782E">
              <w:rPr>
                <w:lang w:val="en-SG" w:eastAsia="zh-CN"/>
              </w:rPr>
              <w:t xml:space="preserve"> from the date the Amendment Act is published in the Gazette.</w:t>
            </w:r>
          </w:p>
        </w:tc>
        <w:tc>
          <w:tcPr>
            <w:tcW w:w="1717" w:type="dxa"/>
          </w:tcPr>
          <w:p w14:paraId="537BBDA4" w14:textId="77777777" w:rsidR="00867892" w:rsidRDefault="00867892" w:rsidP="00867892">
            <w:pPr>
              <w:contextualSpacing/>
              <w:jc w:val="both"/>
            </w:pPr>
            <w:r>
              <w:lastRenderedPageBreak/>
              <w:t>Section 34E</w:t>
            </w:r>
          </w:p>
          <w:p w14:paraId="4D270D47" w14:textId="77777777" w:rsidR="00867892" w:rsidRDefault="00867892" w:rsidP="00867892">
            <w:pPr>
              <w:contextualSpacing/>
              <w:jc w:val="both"/>
            </w:pPr>
          </w:p>
          <w:p w14:paraId="3601B6DC" w14:textId="6E352851" w:rsidR="00867892" w:rsidRPr="00A239F7" w:rsidRDefault="00867892" w:rsidP="00867892">
            <w:pPr>
              <w:contextualSpacing/>
              <w:jc w:val="both"/>
            </w:pPr>
            <w:r>
              <w:t>[Clause 26]</w:t>
            </w:r>
          </w:p>
        </w:tc>
      </w:tr>
      <w:tr w:rsidR="00867892" w:rsidRPr="00A239F7" w14:paraId="6D14D0A5" w14:textId="77777777" w:rsidTr="006C0ED8">
        <w:trPr>
          <w:trHeight w:val="248"/>
          <w:jc w:val="center"/>
        </w:trPr>
        <w:tc>
          <w:tcPr>
            <w:tcW w:w="988" w:type="dxa"/>
          </w:tcPr>
          <w:p w14:paraId="33D8E05E" w14:textId="77777777" w:rsidR="00867892" w:rsidRPr="00950B53" w:rsidRDefault="00867892" w:rsidP="00867892">
            <w:pPr>
              <w:pStyle w:val="ListParagraph"/>
              <w:numPr>
                <w:ilvl w:val="0"/>
                <w:numId w:val="2"/>
              </w:numPr>
              <w:jc w:val="both"/>
              <w:rPr>
                <w:rFonts w:eastAsia="PMingLiU"/>
                <w:b/>
                <w:sz w:val="24"/>
                <w:szCs w:val="24"/>
              </w:rPr>
            </w:pPr>
          </w:p>
        </w:tc>
        <w:tc>
          <w:tcPr>
            <w:tcW w:w="3660" w:type="dxa"/>
          </w:tcPr>
          <w:p w14:paraId="22243D2F" w14:textId="4B7CB861" w:rsidR="00867892" w:rsidRPr="00027F6E" w:rsidRDefault="00867892" w:rsidP="00867892">
            <w:pPr>
              <w:widowControl w:val="0"/>
              <w:jc w:val="both"/>
            </w:pPr>
            <w:r w:rsidRPr="00027F6E">
              <w:t xml:space="preserve">Repeal Section 42(2) </w:t>
            </w:r>
          </w:p>
        </w:tc>
        <w:tc>
          <w:tcPr>
            <w:tcW w:w="6770" w:type="dxa"/>
          </w:tcPr>
          <w:p w14:paraId="2400B0E2" w14:textId="0FAC3A5C" w:rsidR="00867892" w:rsidRPr="00027F6E" w:rsidRDefault="00867892" w:rsidP="00867892">
            <w:pPr>
              <w:pStyle w:val="Default"/>
              <w:jc w:val="both"/>
            </w:pPr>
            <w:r w:rsidRPr="00027F6E">
              <w:t xml:space="preserve">This </w:t>
            </w:r>
            <w:r>
              <w:t>proposed</w:t>
            </w:r>
            <w:r w:rsidRPr="00027F6E">
              <w:t xml:space="preserve"> amendment seeks to repeal Section 42(2), an obsolete provision which </w:t>
            </w:r>
            <w:r w:rsidR="007B136D" w:rsidRPr="002870B7">
              <w:rPr>
                <w:lang w:bidi="ta-IN"/>
              </w:rPr>
              <w:t>provides that the rate of tax applicable to the income of an individual received in Singapore from outside Singapore is to be determined by reference to that income together with all other income and is treated as the highest rate applicable to the individual’s total income</w:t>
            </w:r>
            <w:r w:rsidRPr="00027F6E">
              <w:t xml:space="preserve">. </w:t>
            </w:r>
            <w:r w:rsidRPr="00401456">
              <w:t>Most foreign</w:t>
            </w:r>
            <w:r>
              <w:t xml:space="preserve">-sourced income received by residential individuals have been exempt from income tax since 1 Jan 2004. </w:t>
            </w:r>
          </w:p>
          <w:p w14:paraId="498E83E6" w14:textId="77777777" w:rsidR="00867892" w:rsidRPr="00027F6E" w:rsidRDefault="00867892" w:rsidP="00867892">
            <w:pPr>
              <w:pStyle w:val="Default"/>
              <w:jc w:val="both"/>
            </w:pPr>
          </w:p>
          <w:p w14:paraId="634BEF0A" w14:textId="7B66F86D" w:rsidR="00867892" w:rsidRPr="00027F6E" w:rsidRDefault="00867892" w:rsidP="00867892">
            <w:pPr>
              <w:pStyle w:val="Default"/>
              <w:jc w:val="both"/>
            </w:pPr>
            <w:r w:rsidRPr="00027F6E">
              <w:lastRenderedPageBreak/>
              <w:t xml:space="preserve">The </w:t>
            </w:r>
            <w:r>
              <w:t>proposed</w:t>
            </w:r>
            <w:r w:rsidRPr="00027F6E">
              <w:t xml:space="preserve"> amendment</w:t>
            </w:r>
            <w:r>
              <w:t>, if approved, will take effect</w:t>
            </w:r>
            <w:r w:rsidRPr="00027F6E">
              <w:t xml:space="preserve"> from the date the Amendment Act is published in the Gazette.</w:t>
            </w:r>
          </w:p>
        </w:tc>
        <w:tc>
          <w:tcPr>
            <w:tcW w:w="1717" w:type="dxa"/>
          </w:tcPr>
          <w:p w14:paraId="05124FE7" w14:textId="77777777" w:rsidR="00867892" w:rsidRDefault="00867892" w:rsidP="00867892">
            <w:pPr>
              <w:contextualSpacing/>
              <w:jc w:val="both"/>
            </w:pPr>
            <w:r>
              <w:lastRenderedPageBreak/>
              <w:t>Section 42</w:t>
            </w:r>
          </w:p>
          <w:p w14:paraId="2A8FF6E9" w14:textId="77777777" w:rsidR="00867892" w:rsidRDefault="00867892" w:rsidP="00867892">
            <w:pPr>
              <w:contextualSpacing/>
              <w:jc w:val="both"/>
            </w:pPr>
          </w:p>
          <w:p w14:paraId="731E50F6" w14:textId="6FFFFFA4" w:rsidR="00867892" w:rsidRPr="00A239F7" w:rsidRDefault="00867892" w:rsidP="00867892">
            <w:pPr>
              <w:contextualSpacing/>
              <w:jc w:val="both"/>
            </w:pPr>
            <w:r>
              <w:t>[Clause 32]</w:t>
            </w:r>
          </w:p>
        </w:tc>
      </w:tr>
    </w:tbl>
    <w:p w14:paraId="63A072A0" w14:textId="77777777" w:rsidR="001658FB" w:rsidRPr="00950B53" w:rsidRDefault="001658FB" w:rsidP="000F6F83"/>
    <w:sectPr w:rsidR="001658FB" w:rsidRPr="00950B53" w:rsidSect="00860C1A">
      <w:footerReference w:type="even" r:id="rId12"/>
      <w:footerReference w:type="defaul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849FC" w14:textId="77777777" w:rsidR="00DD1A5C" w:rsidRDefault="00DD1A5C">
      <w:r>
        <w:separator/>
      </w:r>
    </w:p>
  </w:endnote>
  <w:endnote w:type="continuationSeparator" w:id="0">
    <w:p w14:paraId="0FDF94D6" w14:textId="77777777" w:rsidR="00DD1A5C" w:rsidRDefault="00DD1A5C">
      <w:r>
        <w:continuationSeparator/>
      </w:r>
    </w:p>
  </w:endnote>
  <w:endnote w:type="continuationNotice" w:id="1">
    <w:p w14:paraId="146E439C" w14:textId="77777777" w:rsidR="00DD1A5C" w:rsidRDefault="00DD1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6470D" w14:textId="77777777" w:rsidR="00DD1A5C" w:rsidRDefault="00DD1A5C" w:rsidP="00BA7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709802" w14:textId="77777777" w:rsidR="00DD1A5C" w:rsidRDefault="00DD1A5C" w:rsidP="00BA7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8056"/>
      <w:docPartObj>
        <w:docPartGallery w:val="Page Numbers (Bottom of Page)"/>
        <w:docPartUnique/>
      </w:docPartObj>
    </w:sdtPr>
    <w:sdtEndPr/>
    <w:sdtContent>
      <w:p w14:paraId="5D375847" w14:textId="77777777" w:rsidR="00DD1A5C" w:rsidRDefault="00DD1A5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2F4292A1" w14:textId="77777777" w:rsidR="00DD1A5C" w:rsidRDefault="00DD1A5C" w:rsidP="00BA73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D24EC" w14:textId="77777777" w:rsidR="00DD1A5C" w:rsidRDefault="00DD1A5C">
      <w:r>
        <w:separator/>
      </w:r>
    </w:p>
  </w:footnote>
  <w:footnote w:type="continuationSeparator" w:id="0">
    <w:p w14:paraId="7C461812" w14:textId="77777777" w:rsidR="00DD1A5C" w:rsidRDefault="00DD1A5C">
      <w:r>
        <w:continuationSeparator/>
      </w:r>
    </w:p>
  </w:footnote>
  <w:footnote w:type="continuationNotice" w:id="1">
    <w:p w14:paraId="7EF88D8B" w14:textId="77777777" w:rsidR="00DD1A5C" w:rsidRDefault="00DD1A5C"/>
  </w:footnote>
  <w:footnote w:id="2">
    <w:p w14:paraId="25A5629C" w14:textId="1ADD66EE" w:rsidR="00DD1A5C" w:rsidRPr="00635ACF" w:rsidRDefault="00DD1A5C">
      <w:pPr>
        <w:pStyle w:val="FootnoteText"/>
        <w:rPr>
          <w:lang w:val="en-US"/>
        </w:rPr>
      </w:pPr>
      <w:r>
        <w:rPr>
          <w:rStyle w:val="FootnoteReference"/>
        </w:rPr>
        <w:footnoteRef/>
      </w:r>
      <w:r>
        <w:t xml:space="preserve"> </w:t>
      </w:r>
      <w:r>
        <w:rPr>
          <w:lang w:val="en-US"/>
        </w:rPr>
        <w:t>This is not applicable to tenants subject to the tax treatment under Section 10E of the ITA.</w:t>
      </w:r>
    </w:p>
  </w:footnote>
  <w:footnote w:id="3">
    <w:p w14:paraId="1D8903C6" w14:textId="77777777" w:rsidR="00DD1A5C" w:rsidRPr="00676150" w:rsidRDefault="00DD1A5C" w:rsidP="00587414">
      <w:pPr>
        <w:pStyle w:val="FootnoteText"/>
        <w:tabs>
          <w:tab w:val="left" w:pos="2625"/>
        </w:tabs>
        <w:rPr>
          <w:lang w:val="en-US"/>
        </w:rPr>
      </w:pPr>
      <w:r>
        <w:rPr>
          <w:rStyle w:val="FootnoteReference"/>
        </w:rPr>
        <w:footnoteRef/>
      </w:r>
      <w:r>
        <w:t xml:space="preserve"> </w:t>
      </w:r>
      <w:r>
        <w:rPr>
          <w:lang w:val="en-US"/>
        </w:rPr>
        <w:t>The word “property” under Section 24 refers to plant and machinery, IRU, and industrial building or structure.</w:t>
      </w:r>
    </w:p>
  </w:footnote>
  <w:footnote w:id="4">
    <w:p w14:paraId="79869725" w14:textId="77777777" w:rsidR="00DD1A5C" w:rsidRPr="007A2FF0" w:rsidRDefault="00DD1A5C" w:rsidP="00587414">
      <w:pPr>
        <w:pStyle w:val="FootnoteText"/>
        <w:rPr>
          <w:lang w:val="en-US"/>
        </w:rPr>
      </w:pPr>
      <w:r>
        <w:rPr>
          <w:rStyle w:val="FootnoteReference"/>
        </w:rPr>
        <w:footnoteRef/>
      </w:r>
      <w:r>
        <w:t xml:space="preserve"> </w:t>
      </w:r>
      <w:r>
        <w:rPr>
          <w:lang w:val="en-US"/>
        </w:rPr>
        <w:t>TWDV</w:t>
      </w:r>
      <w:r w:rsidRPr="007A2FF0">
        <w:rPr>
          <w:lang w:val="en-US"/>
        </w:rPr>
        <w:t xml:space="preserve"> of a property means the remaining amount of capital expenditure that has yet to be claimed as allowance.</w:t>
      </w:r>
    </w:p>
  </w:footnote>
  <w:footnote w:id="5">
    <w:p w14:paraId="3B616D3D" w14:textId="77777777" w:rsidR="00DD1A5C" w:rsidRPr="007A2FF0" w:rsidRDefault="00DD1A5C" w:rsidP="00587414">
      <w:pPr>
        <w:pStyle w:val="FootnoteText"/>
        <w:rPr>
          <w:lang w:val="en-US"/>
        </w:rPr>
      </w:pPr>
      <w:r w:rsidRPr="007A2FF0">
        <w:rPr>
          <w:rStyle w:val="FootnoteReference"/>
        </w:rPr>
        <w:footnoteRef/>
      </w:r>
      <w:r w:rsidRPr="007A2FF0">
        <w:t xml:space="preserve"> Balancing charges or allowances arise from the sale of property when the sale price differs from the property’s </w:t>
      </w:r>
      <w:r>
        <w:t>TWDV</w:t>
      </w:r>
      <w:r w:rsidRPr="007A2FF0">
        <w:t>.</w:t>
      </w:r>
    </w:p>
  </w:footnote>
  <w:footnote w:id="6">
    <w:p w14:paraId="027B1FAB" w14:textId="77777777" w:rsidR="00DD1A5C" w:rsidRPr="00EF3149" w:rsidRDefault="00DD1A5C">
      <w:pPr>
        <w:pStyle w:val="FootnoteText"/>
        <w:rPr>
          <w:lang w:val="en-US"/>
        </w:rPr>
      </w:pPr>
      <w:r>
        <w:rPr>
          <w:rStyle w:val="FootnoteReference"/>
        </w:rPr>
        <w:footnoteRef/>
      </w:r>
      <w:r>
        <w:t xml:space="preserve"> </w:t>
      </w:r>
      <w:r>
        <w:rPr>
          <w:lang w:val="en-US"/>
        </w:rPr>
        <w:t>Legislated under Section 37L.</w:t>
      </w:r>
    </w:p>
  </w:footnote>
  <w:footnote w:id="7">
    <w:p w14:paraId="6060E6E0" w14:textId="77777777" w:rsidR="00DD1A5C" w:rsidRPr="003C63E2" w:rsidRDefault="00DD1A5C">
      <w:pPr>
        <w:pStyle w:val="FootnoteText"/>
        <w:rPr>
          <w:lang w:val="en-US"/>
        </w:rPr>
      </w:pPr>
      <w:r w:rsidRPr="003C63E2">
        <w:rPr>
          <w:rStyle w:val="FootnoteReference"/>
        </w:rPr>
        <w:footnoteRef/>
      </w:r>
      <w:r w:rsidRPr="003C63E2">
        <w:t xml:space="preserve"> This can arise when the patent application is rejected or upon the withdrawal, sale or transfer of the patent application. Where the patent has been approved, it should not be regarded as a situation where the company has “ceased to have a patent application”. The scenarios in which the approved IDI company has ceased to have the patent application are provided for under the </w:t>
      </w:r>
      <w:r w:rsidRPr="009A06B0">
        <w:rPr>
          <w:rFonts w:eastAsia="Arial"/>
        </w:rPr>
        <w:t xml:space="preserve">Income Tax (Concessionary Rate of Tax for Intellectual Property Income) Regulations 2021. </w:t>
      </w:r>
    </w:p>
  </w:footnote>
  <w:footnote w:id="8">
    <w:p w14:paraId="11D8D312" w14:textId="77777777" w:rsidR="00DD1A5C" w:rsidRPr="0004454B" w:rsidRDefault="00DD1A5C">
      <w:pPr>
        <w:pStyle w:val="FootnoteText"/>
      </w:pPr>
      <w:r>
        <w:rPr>
          <w:rStyle w:val="FootnoteReference"/>
        </w:rPr>
        <w:footnoteRef/>
      </w:r>
      <w:r>
        <w:t xml:space="preserve"> Section 13S, 43ZA, 43W, 43ZB and 43ZF of the 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E88D88"/>
    <w:multiLevelType w:val="hybridMultilevel"/>
    <w:tmpl w:val="428A41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510AF"/>
    <w:multiLevelType w:val="hybridMultilevel"/>
    <w:tmpl w:val="A820453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3254FF1"/>
    <w:multiLevelType w:val="hybridMultilevel"/>
    <w:tmpl w:val="2EA4D922"/>
    <w:lvl w:ilvl="0" w:tplc="664039AE">
      <w:start w:val="1"/>
      <w:numFmt w:val="decimal"/>
      <w:lvlText w:val="%1"/>
      <w:lvlJc w:val="righ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E644B28"/>
    <w:multiLevelType w:val="hybridMultilevel"/>
    <w:tmpl w:val="30E2ABCC"/>
    <w:lvl w:ilvl="0" w:tplc="4809001B">
      <w:start w:val="1"/>
      <w:numFmt w:val="lowerRoman"/>
      <w:lvlText w:val="%1."/>
      <w:lvlJc w:val="right"/>
      <w:pPr>
        <w:ind w:left="1628" w:hanging="360"/>
      </w:pPr>
      <w:rPr>
        <w:rFonts w:hint="default"/>
      </w:rPr>
    </w:lvl>
    <w:lvl w:ilvl="1" w:tplc="48090003" w:tentative="1">
      <w:start w:val="1"/>
      <w:numFmt w:val="bullet"/>
      <w:lvlText w:val="o"/>
      <w:lvlJc w:val="left"/>
      <w:pPr>
        <w:ind w:left="2348" w:hanging="360"/>
      </w:pPr>
      <w:rPr>
        <w:rFonts w:ascii="Courier New" w:hAnsi="Courier New" w:cs="Courier New" w:hint="default"/>
      </w:rPr>
    </w:lvl>
    <w:lvl w:ilvl="2" w:tplc="48090005" w:tentative="1">
      <w:start w:val="1"/>
      <w:numFmt w:val="bullet"/>
      <w:lvlText w:val=""/>
      <w:lvlJc w:val="left"/>
      <w:pPr>
        <w:ind w:left="3068" w:hanging="360"/>
      </w:pPr>
      <w:rPr>
        <w:rFonts w:ascii="Wingdings" w:hAnsi="Wingdings" w:hint="default"/>
      </w:rPr>
    </w:lvl>
    <w:lvl w:ilvl="3" w:tplc="48090001" w:tentative="1">
      <w:start w:val="1"/>
      <w:numFmt w:val="bullet"/>
      <w:lvlText w:val=""/>
      <w:lvlJc w:val="left"/>
      <w:pPr>
        <w:ind w:left="3788" w:hanging="360"/>
      </w:pPr>
      <w:rPr>
        <w:rFonts w:ascii="Symbol" w:hAnsi="Symbol" w:hint="default"/>
      </w:rPr>
    </w:lvl>
    <w:lvl w:ilvl="4" w:tplc="48090003" w:tentative="1">
      <w:start w:val="1"/>
      <w:numFmt w:val="bullet"/>
      <w:lvlText w:val="o"/>
      <w:lvlJc w:val="left"/>
      <w:pPr>
        <w:ind w:left="4508" w:hanging="360"/>
      </w:pPr>
      <w:rPr>
        <w:rFonts w:ascii="Courier New" w:hAnsi="Courier New" w:cs="Courier New" w:hint="default"/>
      </w:rPr>
    </w:lvl>
    <w:lvl w:ilvl="5" w:tplc="48090005" w:tentative="1">
      <w:start w:val="1"/>
      <w:numFmt w:val="bullet"/>
      <w:lvlText w:val=""/>
      <w:lvlJc w:val="left"/>
      <w:pPr>
        <w:ind w:left="5228" w:hanging="360"/>
      </w:pPr>
      <w:rPr>
        <w:rFonts w:ascii="Wingdings" w:hAnsi="Wingdings" w:hint="default"/>
      </w:rPr>
    </w:lvl>
    <w:lvl w:ilvl="6" w:tplc="48090001" w:tentative="1">
      <w:start w:val="1"/>
      <w:numFmt w:val="bullet"/>
      <w:lvlText w:val=""/>
      <w:lvlJc w:val="left"/>
      <w:pPr>
        <w:ind w:left="5948" w:hanging="360"/>
      </w:pPr>
      <w:rPr>
        <w:rFonts w:ascii="Symbol" w:hAnsi="Symbol" w:hint="default"/>
      </w:rPr>
    </w:lvl>
    <w:lvl w:ilvl="7" w:tplc="48090003" w:tentative="1">
      <w:start w:val="1"/>
      <w:numFmt w:val="bullet"/>
      <w:lvlText w:val="o"/>
      <w:lvlJc w:val="left"/>
      <w:pPr>
        <w:ind w:left="6668" w:hanging="360"/>
      </w:pPr>
      <w:rPr>
        <w:rFonts w:ascii="Courier New" w:hAnsi="Courier New" w:cs="Courier New" w:hint="default"/>
      </w:rPr>
    </w:lvl>
    <w:lvl w:ilvl="8" w:tplc="48090005" w:tentative="1">
      <w:start w:val="1"/>
      <w:numFmt w:val="bullet"/>
      <w:lvlText w:val=""/>
      <w:lvlJc w:val="left"/>
      <w:pPr>
        <w:ind w:left="7388" w:hanging="360"/>
      </w:pPr>
      <w:rPr>
        <w:rFonts w:ascii="Wingdings" w:hAnsi="Wingdings" w:hint="default"/>
      </w:rPr>
    </w:lvl>
  </w:abstractNum>
  <w:abstractNum w:abstractNumId="4" w15:restartNumberingAfterBreak="0">
    <w:nsid w:val="0F852419"/>
    <w:multiLevelType w:val="hybridMultilevel"/>
    <w:tmpl w:val="BA90D7B2"/>
    <w:lvl w:ilvl="0" w:tplc="15DAC78C">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4B92813"/>
    <w:multiLevelType w:val="hybridMultilevel"/>
    <w:tmpl w:val="886AD7A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8C74479"/>
    <w:multiLevelType w:val="hybridMultilevel"/>
    <w:tmpl w:val="7E4808A6"/>
    <w:lvl w:ilvl="0" w:tplc="48090017">
      <w:start w:val="1"/>
      <w:numFmt w:val="lowerLetter"/>
      <w:lvlText w:val="%1)"/>
      <w:lvlJc w:val="left"/>
      <w:pPr>
        <w:ind w:left="720" w:hanging="36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7" w15:restartNumberingAfterBreak="0">
    <w:nsid w:val="1A6D7D60"/>
    <w:multiLevelType w:val="hybridMultilevel"/>
    <w:tmpl w:val="6380B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B3D2C"/>
    <w:multiLevelType w:val="hybridMultilevel"/>
    <w:tmpl w:val="B62E74A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3B34130"/>
    <w:multiLevelType w:val="hybridMultilevel"/>
    <w:tmpl w:val="48F0964E"/>
    <w:lvl w:ilvl="0" w:tplc="EAB243AC">
      <w:start w:val="1"/>
      <w:numFmt w:val="decimal"/>
      <w:lvlText w:val="%1"/>
      <w:lvlJc w:val="right"/>
      <w:pPr>
        <w:ind w:left="928" w:hanging="360"/>
      </w:pPr>
      <w:rPr>
        <w:rFonts w:hint="default"/>
        <w:b w:val="0"/>
      </w:rPr>
    </w:lvl>
    <w:lvl w:ilvl="1" w:tplc="B290C7AE" w:tentative="1">
      <w:start w:val="1"/>
      <w:numFmt w:val="lowerLetter"/>
      <w:lvlText w:val="%2."/>
      <w:lvlJc w:val="left"/>
      <w:pPr>
        <w:ind w:left="1440" w:hanging="360"/>
      </w:pPr>
    </w:lvl>
    <w:lvl w:ilvl="2" w:tplc="F9283494" w:tentative="1">
      <w:start w:val="1"/>
      <w:numFmt w:val="lowerRoman"/>
      <w:lvlText w:val="%3."/>
      <w:lvlJc w:val="right"/>
      <w:pPr>
        <w:ind w:left="2160" w:hanging="180"/>
      </w:pPr>
    </w:lvl>
    <w:lvl w:ilvl="3" w:tplc="751ACDEA" w:tentative="1">
      <w:start w:val="1"/>
      <w:numFmt w:val="decimal"/>
      <w:lvlText w:val="%4."/>
      <w:lvlJc w:val="left"/>
      <w:pPr>
        <w:ind w:left="2880" w:hanging="360"/>
      </w:pPr>
    </w:lvl>
    <w:lvl w:ilvl="4" w:tplc="0C0228F0" w:tentative="1">
      <w:start w:val="1"/>
      <w:numFmt w:val="lowerLetter"/>
      <w:lvlText w:val="%5."/>
      <w:lvlJc w:val="left"/>
      <w:pPr>
        <w:ind w:left="3600" w:hanging="360"/>
      </w:pPr>
    </w:lvl>
    <w:lvl w:ilvl="5" w:tplc="E73EBDE6" w:tentative="1">
      <w:start w:val="1"/>
      <w:numFmt w:val="lowerRoman"/>
      <w:lvlText w:val="%6."/>
      <w:lvlJc w:val="right"/>
      <w:pPr>
        <w:ind w:left="4320" w:hanging="180"/>
      </w:pPr>
    </w:lvl>
    <w:lvl w:ilvl="6" w:tplc="B664A6F8" w:tentative="1">
      <w:start w:val="1"/>
      <w:numFmt w:val="decimal"/>
      <w:lvlText w:val="%7."/>
      <w:lvlJc w:val="left"/>
      <w:pPr>
        <w:ind w:left="5040" w:hanging="360"/>
      </w:pPr>
    </w:lvl>
    <w:lvl w:ilvl="7" w:tplc="136C54D2" w:tentative="1">
      <w:start w:val="1"/>
      <w:numFmt w:val="lowerLetter"/>
      <w:lvlText w:val="%8."/>
      <w:lvlJc w:val="left"/>
      <w:pPr>
        <w:ind w:left="5760" w:hanging="360"/>
      </w:pPr>
    </w:lvl>
    <w:lvl w:ilvl="8" w:tplc="54F6D33E" w:tentative="1">
      <w:start w:val="1"/>
      <w:numFmt w:val="lowerRoman"/>
      <w:lvlText w:val="%9."/>
      <w:lvlJc w:val="right"/>
      <w:pPr>
        <w:ind w:left="6480" w:hanging="180"/>
      </w:pPr>
    </w:lvl>
  </w:abstractNum>
  <w:abstractNum w:abstractNumId="10" w15:restartNumberingAfterBreak="0">
    <w:nsid w:val="29416BEC"/>
    <w:multiLevelType w:val="hybridMultilevel"/>
    <w:tmpl w:val="4A8C62B6"/>
    <w:lvl w:ilvl="0" w:tplc="41E2C7CA">
      <w:start w:val="1"/>
      <w:numFmt w:val="lowerLetter"/>
      <w:lvlText w:val="%1)"/>
      <w:lvlJc w:val="left"/>
      <w:pPr>
        <w:ind w:left="720" w:hanging="360"/>
      </w:pPr>
      <w:rPr>
        <w:rFonts w:hint="default"/>
        <w:sz w:val="27"/>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BAD3CDD"/>
    <w:multiLevelType w:val="hybridMultilevel"/>
    <w:tmpl w:val="69FECB9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27C0B6A"/>
    <w:multiLevelType w:val="hybridMultilevel"/>
    <w:tmpl w:val="907EAE4C"/>
    <w:lvl w:ilvl="0" w:tplc="BBA65C76">
      <w:start w:val="1"/>
      <w:numFmt w:val="decimal"/>
      <w:lvlText w:val="%1."/>
      <w:lvlJc w:val="left"/>
      <w:pPr>
        <w:ind w:left="389" w:hanging="360"/>
      </w:pPr>
      <w:rPr>
        <w:rFonts w:hint="default"/>
      </w:rPr>
    </w:lvl>
    <w:lvl w:ilvl="1" w:tplc="48090019">
      <w:start w:val="1"/>
      <w:numFmt w:val="lowerLetter"/>
      <w:lvlText w:val="%2."/>
      <w:lvlJc w:val="left"/>
      <w:pPr>
        <w:ind w:left="1109" w:hanging="360"/>
      </w:pPr>
    </w:lvl>
    <w:lvl w:ilvl="2" w:tplc="4809001B" w:tentative="1">
      <w:start w:val="1"/>
      <w:numFmt w:val="lowerRoman"/>
      <w:lvlText w:val="%3."/>
      <w:lvlJc w:val="right"/>
      <w:pPr>
        <w:ind w:left="1829" w:hanging="180"/>
      </w:pPr>
    </w:lvl>
    <w:lvl w:ilvl="3" w:tplc="4809000F" w:tentative="1">
      <w:start w:val="1"/>
      <w:numFmt w:val="decimal"/>
      <w:lvlText w:val="%4."/>
      <w:lvlJc w:val="left"/>
      <w:pPr>
        <w:ind w:left="2549" w:hanging="360"/>
      </w:pPr>
    </w:lvl>
    <w:lvl w:ilvl="4" w:tplc="48090019" w:tentative="1">
      <w:start w:val="1"/>
      <w:numFmt w:val="lowerLetter"/>
      <w:lvlText w:val="%5."/>
      <w:lvlJc w:val="left"/>
      <w:pPr>
        <w:ind w:left="3269" w:hanging="360"/>
      </w:pPr>
    </w:lvl>
    <w:lvl w:ilvl="5" w:tplc="4809001B" w:tentative="1">
      <w:start w:val="1"/>
      <w:numFmt w:val="lowerRoman"/>
      <w:lvlText w:val="%6."/>
      <w:lvlJc w:val="right"/>
      <w:pPr>
        <w:ind w:left="3989" w:hanging="180"/>
      </w:pPr>
    </w:lvl>
    <w:lvl w:ilvl="6" w:tplc="4809000F" w:tentative="1">
      <w:start w:val="1"/>
      <w:numFmt w:val="decimal"/>
      <w:lvlText w:val="%7."/>
      <w:lvlJc w:val="left"/>
      <w:pPr>
        <w:ind w:left="4709" w:hanging="360"/>
      </w:pPr>
    </w:lvl>
    <w:lvl w:ilvl="7" w:tplc="48090019" w:tentative="1">
      <w:start w:val="1"/>
      <w:numFmt w:val="lowerLetter"/>
      <w:lvlText w:val="%8."/>
      <w:lvlJc w:val="left"/>
      <w:pPr>
        <w:ind w:left="5429" w:hanging="360"/>
      </w:pPr>
    </w:lvl>
    <w:lvl w:ilvl="8" w:tplc="4809001B" w:tentative="1">
      <w:start w:val="1"/>
      <w:numFmt w:val="lowerRoman"/>
      <w:lvlText w:val="%9."/>
      <w:lvlJc w:val="right"/>
      <w:pPr>
        <w:ind w:left="6149" w:hanging="180"/>
      </w:pPr>
    </w:lvl>
  </w:abstractNum>
  <w:abstractNum w:abstractNumId="13" w15:restartNumberingAfterBreak="0">
    <w:nsid w:val="352470FF"/>
    <w:multiLevelType w:val="hybridMultilevel"/>
    <w:tmpl w:val="7870D0EC"/>
    <w:lvl w:ilvl="0" w:tplc="48090017">
      <w:start w:val="1"/>
      <w:numFmt w:val="lowerLetter"/>
      <w:lvlText w:val="%1)"/>
      <w:lvlJc w:val="left"/>
      <w:pPr>
        <w:ind w:left="1033" w:hanging="360"/>
      </w:pPr>
    </w:lvl>
    <w:lvl w:ilvl="1" w:tplc="48090019" w:tentative="1">
      <w:start w:val="1"/>
      <w:numFmt w:val="lowerLetter"/>
      <w:lvlText w:val="%2."/>
      <w:lvlJc w:val="left"/>
      <w:pPr>
        <w:ind w:left="1753" w:hanging="360"/>
      </w:pPr>
    </w:lvl>
    <w:lvl w:ilvl="2" w:tplc="4809001B" w:tentative="1">
      <w:start w:val="1"/>
      <w:numFmt w:val="lowerRoman"/>
      <w:lvlText w:val="%3."/>
      <w:lvlJc w:val="right"/>
      <w:pPr>
        <w:ind w:left="2473" w:hanging="180"/>
      </w:pPr>
    </w:lvl>
    <w:lvl w:ilvl="3" w:tplc="4809000F" w:tentative="1">
      <w:start w:val="1"/>
      <w:numFmt w:val="decimal"/>
      <w:lvlText w:val="%4."/>
      <w:lvlJc w:val="left"/>
      <w:pPr>
        <w:ind w:left="3193" w:hanging="360"/>
      </w:pPr>
    </w:lvl>
    <w:lvl w:ilvl="4" w:tplc="48090019" w:tentative="1">
      <w:start w:val="1"/>
      <w:numFmt w:val="lowerLetter"/>
      <w:lvlText w:val="%5."/>
      <w:lvlJc w:val="left"/>
      <w:pPr>
        <w:ind w:left="3913" w:hanging="360"/>
      </w:pPr>
    </w:lvl>
    <w:lvl w:ilvl="5" w:tplc="4809001B" w:tentative="1">
      <w:start w:val="1"/>
      <w:numFmt w:val="lowerRoman"/>
      <w:lvlText w:val="%6."/>
      <w:lvlJc w:val="right"/>
      <w:pPr>
        <w:ind w:left="4633" w:hanging="180"/>
      </w:pPr>
    </w:lvl>
    <w:lvl w:ilvl="6" w:tplc="4809000F" w:tentative="1">
      <w:start w:val="1"/>
      <w:numFmt w:val="decimal"/>
      <w:lvlText w:val="%7."/>
      <w:lvlJc w:val="left"/>
      <w:pPr>
        <w:ind w:left="5353" w:hanging="360"/>
      </w:pPr>
    </w:lvl>
    <w:lvl w:ilvl="7" w:tplc="48090019" w:tentative="1">
      <w:start w:val="1"/>
      <w:numFmt w:val="lowerLetter"/>
      <w:lvlText w:val="%8."/>
      <w:lvlJc w:val="left"/>
      <w:pPr>
        <w:ind w:left="6073" w:hanging="360"/>
      </w:pPr>
    </w:lvl>
    <w:lvl w:ilvl="8" w:tplc="4809001B" w:tentative="1">
      <w:start w:val="1"/>
      <w:numFmt w:val="lowerRoman"/>
      <w:lvlText w:val="%9."/>
      <w:lvlJc w:val="right"/>
      <w:pPr>
        <w:ind w:left="6793" w:hanging="180"/>
      </w:pPr>
    </w:lvl>
  </w:abstractNum>
  <w:abstractNum w:abstractNumId="14" w15:restartNumberingAfterBreak="0">
    <w:nsid w:val="38206838"/>
    <w:multiLevelType w:val="hybridMultilevel"/>
    <w:tmpl w:val="9BB61BFA"/>
    <w:lvl w:ilvl="0" w:tplc="48090017">
      <w:start w:val="1"/>
      <w:numFmt w:val="lowerLetter"/>
      <w:lvlText w:val="%1)"/>
      <w:lvlJc w:val="left"/>
      <w:pPr>
        <w:tabs>
          <w:tab w:val="num" w:pos="720"/>
        </w:tabs>
        <w:ind w:left="720" w:hanging="360"/>
      </w:pPr>
    </w:lvl>
    <w:lvl w:ilvl="1" w:tplc="DB04B1E6" w:tentative="1">
      <w:start w:val="1"/>
      <w:numFmt w:val="bullet"/>
      <w:lvlText w:val="-"/>
      <w:lvlJc w:val="left"/>
      <w:pPr>
        <w:tabs>
          <w:tab w:val="num" w:pos="1440"/>
        </w:tabs>
        <w:ind w:left="1440" w:hanging="360"/>
      </w:pPr>
      <w:rPr>
        <w:rFonts w:ascii="Times New Roman" w:hAnsi="Times New Roman" w:hint="default"/>
      </w:rPr>
    </w:lvl>
    <w:lvl w:ilvl="2" w:tplc="33CEEB50" w:tentative="1">
      <w:start w:val="1"/>
      <w:numFmt w:val="bullet"/>
      <w:lvlText w:val="-"/>
      <w:lvlJc w:val="left"/>
      <w:pPr>
        <w:tabs>
          <w:tab w:val="num" w:pos="2160"/>
        </w:tabs>
        <w:ind w:left="2160" w:hanging="360"/>
      </w:pPr>
      <w:rPr>
        <w:rFonts w:ascii="Times New Roman" w:hAnsi="Times New Roman" w:hint="default"/>
      </w:rPr>
    </w:lvl>
    <w:lvl w:ilvl="3" w:tplc="1264F542" w:tentative="1">
      <w:start w:val="1"/>
      <w:numFmt w:val="bullet"/>
      <w:lvlText w:val="-"/>
      <w:lvlJc w:val="left"/>
      <w:pPr>
        <w:tabs>
          <w:tab w:val="num" w:pos="2880"/>
        </w:tabs>
        <w:ind w:left="2880" w:hanging="360"/>
      </w:pPr>
      <w:rPr>
        <w:rFonts w:ascii="Times New Roman" w:hAnsi="Times New Roman" w:hint="default"/>
      </w:rPr>
    </w:lvl>
    <w:lvl w:ilvl="4" w:tplc="A6F813EA" w:tentative="1">
      <w:start w:val="1"/>
      <w:numFmt w:val="bullet"/>
      <w:lvlText w:val="-"/>
      <w:lvlJc w:val="left"/>
      <w:pPr>
        <w:tabs>
          <w:tab w:val="num" w:pos="3600"/>
        </w:tabs>
        <w:ind w:left="3600" w:hanging="360"/>
      </w:pPr>
      <w:rPr>
        <w:rFonts w:ascii="Times New Roman" w:hAnsi="Times New Roman" w:hint="default"/>
      </w:rPr>
    </w:lvl>
    <w:lvl w:ilvl="5" w:tplc="7CEE3020" w:tentative="1">
      <w:start w:val="1"/>
      <w:numFmt w:val="bullet"/>
      <w:lvlText w:val="-"/>
      <w:lvlJc w:val="left"/>
      <w:pPr>
        <w:tabs>
          <w:tab w:val="num" w:pos="4320"/>
        </w:tabs>
        <w:ind w:left="4320" w:hanging="360"/>
      </w:pPr>
      <w:rPr>
        <w:rFonts w:ascii="Times New Roman" w:hAnsi="Times New Roman" w:hint="default"/>
      </w:rPr>
    </w:lvl>
    <w:lvl w:ilvl="6" w:tplc="A3AEE676" w:tentative="1">
      <w:start w:val="1"/>
      <w:numFmt w:val="bullet"/>
      <w:lvlText w:val="-"/>
      <w:lvlJc w:val="left"/>
      <w:pPr>
        <w:tabs>
          <w:tab w:val="num" w:pos="5040"/>
        </w:tabs>
        <w:ind w:left="5040" w:hanging="360"/>
      </w:pPr>
      <w:rPr>
        <w:rFonts w:ascii="Times New Roman" w:hAnsi="Times New Roman" w:hint="default"/>
      </w:rPr>
    </w:lvl>
    <w:lvl w:ilvl="7" w:tplc="CD2CA2C0" w:tentative="1">
      <w:start w:val="1"/>
      <w:numFmt w:val="bullet"/>
      <w:lvlText w:val="-"/>
      <w:lvlJc w:val="left"/>
      <w:pPr>
        <w:tabs>
          <w:tab w:val="num" w:pos="5760"/>
        </w:tabs>
        <w:ind w:left="5760" w:hanging="360"/>
      </w:pPr>
      <w:rPr>
        <w:rFonts w:ascii="Times New Roman" w:hAnsi="Times New Roman" w:hint="default"/>
      </w:rPr>
    </w:lvl>
    <w:lvl w:ilvl="8" w:tplc="15DE477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205764D"/>
    <w:multiLevelType w:val="hybridMultilevel"/>
    <w:tmpl w:val="8236CCD2"/>
    <w:lvl w:ilvl="0" w:tplc="48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96120D"/>
    <w:multiLevelType w:val="hybridMultilevel"/>
    <w:tmpl w:val="F052355A"/>
    <w:lvl w:ilvl="0" w:tplc="0AF23BCE">
      <w:start w:val="1"/>
      <w:numFmt w:val="lowerLetter"/>
      <w:lvlText w:val="%1)"/>
      <w:lvlJc w:val="left"/>
      <w:pPr>
        <w:ind w:left="360" w:hanging="360"/>
      </w:pPr>
      <w:rPr>
        <w:rFonts w:ascii="Times New Roman" w:eastAsia="Times New Roman" w:hAnsi="Times New Roman" w:cs="Times New Roman"/>
      </w:rPr>
    </w:lvl>
    <w:lvl w:ilvl="1" w:tplc="4809001B">
      <w:start w:val="1"/>
      <w:numFmt w:val="lowerRoman"/>
      <w:lvlText w:val="%2."/>
      <w:lvlJc w:val="righ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17" w15:restartNumberingAfterBreak="0">
    <w:nsid w:val="4F3325F6"/>
    <w:multiLevelType w:val="hybridMultilevel"/>
    <w:tmpl w:val="F2483F58"/>
    <w:lvl w:ilvl="0" w:tplc="B8FC172A">
      <w:start w:val="1"/>
      <w:numFmt w:val="lowerLetter"/>
      <w:lvlText w:val="(%1)"/>
      <w:lvlJc w:val="left"/>
      <w:pPr>
        <w:ind w:left="720" w:hanging="360"/>
      </w:pPr>
      <w:rPr>
        <w:rFonts w:hint="default"/>
      </w:rPr>
    </w:lvl>
    <w:lvl w:ilvl="1" w:tplc="4809001B">
      <w:start w:val="1"/>
      <w:numFmt w:val="lowerRoman"/>
      <w:lvlText w:val="%2."/>
      <w:lvlJc w:val="righ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50AB6CCB"/>
    <w:multiLevelType w:val="hybridMultilevel"/>
    <w:tmpl w:val="FAEE2BE4"/>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5F6333C6"/>
    <w:multiLevelType w:val="multilevel"/>
    <w:tmpl w:val="2D569E52"/>
    <w:lvl w:ilvl="0">
      <w:start w:val="1"/>
      <w:numFmt w:val="lowerRoman"/>
      <w:lvlText w:val="(%1)"/>
      <w:lvlJc w:val="left"/>
      <w:pPr>
        <w:ind w:left="1080" w:hanging="720"/>
      </w:pPr>
      <w:rPr>
        <w:rFonts w:hint="default"/>
      </w:rPr>
    </w:lvl>
    <w:lvl w:ilvl="1">
      <w:start w:val="1"/>
      <w:numFmt w:val="lowerRoman"/>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48D468F"/>
    <w:multiLevelType w:val="hybridMultilevel"/>
    <w:tmpl w:val="1B9440B8"/>
    <w:lvl w:ilvl="0" w:tplc="48090017">
      <w:start w:val="1"/>
      <w:numFmt w:val="lowerLetter"/>
      <w:lvlText w:val="%1)"/>
      <w:lvlJc w:val="left"/>
      <w:pPr>
        <w:ind w:left="1440" w:hanging="360"/>
      </w:p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1" w15:restartNumberingAfterBreak="0">
    <w:nsid w:val="6BAB459F"/>
    <w:multiLevelType w:val="hybridMultilevel"/>
    <w:tmpl w:val="75E09B76"/>
    <w:lvl w:ilvl="0" w:tplc="F3384824">
      <w:start w:val="1"/>
      <w:numFmt w:val="decimal"/>
      <w:lvlText w:val="%1."/>
      <w:lvlJc w:val="left"/>
      <w:pPr>
        <w:ind w:left="720" w:hanging="720"/>
      </w:pPr>
      <w:rPr>
        <w:rFonts w:hint="default"/>
        <w:sz w:val="24"/>
      </w:rPr>
    </w:lvl>
    <w:lvl w:ilvl="1" w:tplc="48090017">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FBA8E9C">
      <w:numFmt w:val="bullet"/>
      <w:lvlText w:val="-"/>
      <w:lvlJc w:val="left"/>
      <w:pPr>
        <w:ind w:left="2880" w:hanging="360"/>
      </w:pPr>
      <w:rPr>
        <w:rFonts w:ascii="Times New Roman" w:eastAsia="Calibri" w:hAnsi="Times New Roman" w:cs="Times New Roman"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DA4E7C"/>
    <w:multiLevelType w:val="multilevel"/>
    <w:tmpl w:val="608E7B04"/>
    <w:lvl w:ilvl="0">
      <w:start w:val="1"/>
      <w:numFmt w:val="upperLetter"/>
      <w:lvlText w:val="%1."/>
      <w:lvlJc w:val="left"/>
      <w:pPr>
        <w:ind w:left="786" w:hanging="360"/>
      </w:pPr>
      <w:rPr>
        <w:rFonts w:ascii="Arial" w:hAnsi="Arial" w:cs="Arial" w:hint="default"/>
      </w:rPr>
    </w:lvl>
    <w:lvl w:ilvl="1">
      <w:start w:val="1"/>
      <w:numFmt w:val="decimal"/>
      <w:lvlText w:val="%1.%2."/>
      <w:lvlJc w:val="left"/>
      <w:pPr>
        <w:ind w:left="1218" w:hanging="432"/>
      </w:pPr>
      <w:rPr>
        <w:rFonts w:hint="default"/>
        <w:strike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pStyle w:val="Heading5"/>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3" w15:restartNumberingAfterBreak="0">
    <w:nsid w:val="70CC0299"/>
    <w:multiLevelType w:val="hybridMultilevel"/>
    <w:tmpl w:val="CE262D78"/>
    <w:lvl w:ilvl="0" w:tplc="0AF23BCE">
      <w:start w:val="1"/>
      <w:numFmt w:val="lowerLetter"/>
      <w:lvlText w:val="%1)"/>
      <w:lvlJc w:val="left"/>
      <w:pPr>
        <w:ind w:left="360" w:hanging="360"/>
      </w:pPr>
      <w:rPr>
        <w:rFonts w:ascii="Times New Roman" w:eastAsia="Times New Roman" w:hAnsi="Times New Roman" w:cs="Times New Roman"/>
      </w:rPr>
    </w:lvl>
    <w:lvl w:ilvl="1" w:tplc="7B2CEBC8">
      <w:start w:val="1"/>
      <w:numFmt w:val="lowerRoman"/>
      <w:lvlText w:val="%2)"/>
      <w:lvlJc w:val="right"/>
      <w:pPr>
        <w:ind w:left="1080" w:hanging="360"/>
      </w:pPr>
      <w:rPr>
        <w:rFonts w:hint="default"/>
      </w:r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24" w15:restartNumberingAfterBreak="0">
    <w:nsid w:val="7D66106E"/>
    <w:multiLevelType w:val="hybridMultilevel"/>
    <w:tmpl w:val="859424E2"/>
    <w:lvl w:ilvl="0" w:tplc="70DE5396">
      <w:start w:val="1"/>
      <w:numFmt w:val="lowerLetter"/>
      <w:lvlText w:val="%1)"/>
      <w:lvlJc w:val="left"/>
      <w:pPr>
        <w:ind w:left="720" w:hanging="360"/>
      </w:pPr>
      <w:rPr>
        <w:rFonts w:ascii="Times New Roman" w:eastAsia="Times New Roman" w:hAnsi="Times New Roman" w:cs="Times New Roman"/>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22"/>
  </w:num>
  <w:num w:numId="2">
    <w:abstractNumId w:val="9"/>
  </w:num>
  <w:num w:numId="3">
    <w:abstractNumId w:val="14"/>
  </w:num>
  <w:num w:numId="4">
    <w:abstractNumId w:val="21"/>
  </w:num>
  <w:num w:numId="5">
    <w:abstractNumId w:val="18"/>
  </w:num>
  <w:num w:numId="6">
    <w:abstractNumId w:val="3"/>
  </w:num>
  <w:num w:numId="7">
    <w:abstractNumId w:val="10"/>
  </w:num>
  <w:num w:numId="8">
    <w:abstractNumId w:val="16"/>
  </w:num>
  <w:num w:numId="9">
    <w:abstractNumId w:val="6"/>
  </w:num>
  <w:num w:numId="10">
    <w:abstractNumId w:val="24"/>
  </w:num>
  <w:num w:numId="11">
    <w:abstractNumId w:val="2"/>
  </w:num>
  <w:num w:numId="12">
    <w:abstractNumId w:val="20"/>
  </w:num>
  <w:num w:numId="13">
    <w:abstractNumId w:val="23"/>
  </w:num>
  <w:num w:numId="14">
    <w:abstractNumId w:val="17"/>
  </w:num>
  <w:num w:numId="15">
    <w:abstractNumId w:val="15"/>
  </w:num>
  <w:num w:numId="16">
    <w:abstractNumId w:val="19"/>
  </w:num>
  <w:num w:numId="17">
    <w:abstractNumId w:val="12"/>
  </w:num>
  <w:num w:numId="18">
    <w:abstractNumId w:val="5"/>
  </w:num>
  <w:num w:numId="19">
    <w:abstractNumId w:val="7"/>
  </w:num>
  <w:num w:numId="20">
    <w:abstractNumId w:val="13"/>
  </w:num>
  <w:num w:numId="21">
    <w:abstractNumId w:val="11"/>
  </w:num>
  <w:num w:numId="22">
    <w:abstractNumId w:val="0"/>
  </w:num>
  <w:num w:numId="23">
    <w:abstractNumId w:val="8"/>
  </w:num>
  <w:num w:numId="24">
    <w:abstractNumId w:val="1"/>
  </w:num>
  <w:num w:numId="2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0"/>
  <w:activeWritingStyle w:appName="MSWord" w:lang="en-SG" w:vendorID="64" w:dllVersion="6" w:nlCheck="1" w:checkStyle="0"/>
  <w:activeWritingStyle w:appName="MSWord" w:lang="en-GB" w:vendorID="64" w:dllVersion="6" w:nlCheck="1" w:checkStyle="0"/>
  <w:activeWritingStyle w:appName="MSWord" w:lang="en-US" w:vendorID="64" w:dllVersion="0" w:nlCheck="1" w:checkStyle="0"/>
  <w:activeWritingStyle w:appName="MSWord" w:lang="en-SG" w:vendorID="64" w:dllVersion="0" w:nlCheck="1" w:checkStyle="0"/>
  <w:activeWritingStyle w:appName="MSWord" w:lang="en-GB" w:vendorID="64" w:dllVersion="0" w:nlCheck="1" w:checkStyle="0"/>
  <w:defaultTabStop w:val="720"/>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B02"/>
    <w:rsid w:val="00000048"/>
    <w:rsid w:val="00001C6E"/>
    <w:rsid w:val="00001C9D"/>
    <w:rsid w:val="00001DDF"/>
    <w:rsid w:val="0000221D"/>
    <w:rsid w:val="00002F54"/>
    <w:rsid w:val="000031AE"/>
    <w:rsid w:val="000038D0"/>
    <w:rsid w:val="00003B0E"/>
    <w:rsid w:val="000044DA"/>
    <w:rsid w:val="000049CB"/>
    <w:rsid w:val="00004FB7"/>
    <w:rsid w:val="00005562"/>
    <w:rsid w:val="00006AC7"/>
    <w:rsid w:val="00006EF7"/>
    <w:rsid w:val="00007BE7"/>
    <w:rsid w:val="0001107B"/>
    <w:rsid w:val="00011248"/>
    <w:rsid w:val="0001301B"/>
    <w:rsid w:val="00016803"/>
    <w:rsid w:val="00016AF3"/>
    <w:rsid w:val="00017EF1"/>
    <w:rsid w:val="00020258"/>
    <w:rsid w:val="00022A4A"/>
    <w:rsid w:val="00023C7C"/>
    <w:rsid w:val="000241DC"/>
    <w:rsid w:val="00024D9F"/>
    <w:rsid w:val="000258AB"/>
    <w:rsid w:val="00026DB4"/>
    <w:rsid w:val="00027D68"/>
    <w:rsid w:val="000309B9"/>
    <w:rsid w:val="000323AB"/>
    <w:rsid w:val="00032FF4"/>
    <w:rsid w:val="00034647"/>
    <w:rsid w:val="00034FBC"/>
    <w:rsid w:val="000359CC"/>
    <w:rsid w:val="00036CDF"/>
    <w:rsid w:val="00041C33"/>
    <w:rsid w:val="00042EBC"/>
    <w:rsid w:val="000439B7"/>
    <w:rsid w:val="000451DC"/>
    <w:rsid w:val="0004540E"/>
    <w:rsid w:val="000457B7"/>
    <w:rsid w:val="00046117"/>
    <w:rsid w:val="0004657E"/>
    <w:rsid w:val="00046FD5"/>
    <w:rsid w:val="00050439"/>
    <w:rsid w:val="000511F4"/>
    <w:rsid w:val="00051640"/>
    <w:rsid w:val="000519C6"/>
    <w:rsid w:val="0005277F"/>
    <w:rsid w:val="000548A9"/>
    <w:rsid w:val="00054F24"/>
    <w:rsid w:val="00056DE9"/>
    <w:rsid w:val="00057396"/>
    <w:rsid w:val="00057D7C"/>
    <w:rsid w:val="00057F34"/>
    <w:rsid w:val="000611B7"/>
    <w:rsid w:val="00061429"/>
    <w:rsid w:val="0006157A"/>
    <w:rsid w:val="00063115"/>
    <w:rsid w:val="000632BC"/>
    <w:rsid w:val="000642F4"/>
    <w:rsid w:val="000652FC"/>
    <w:rsid w:val="000664BA"/>
    <w:rsid w:val="0006673B"/>
    <w:rsid w:val="0006698B"/>
    <w:rsid w:val="000674A5"/>
    <w:rsid w:val="0007034D"/>
    <w:rsid w:val="00070FF3"/>
    <w:rsid w:val="000722CA"/>
    <w:rsid w:val="00072C97"/>
    <w:rsid w:val="00073010"/>
    <w:rsid w:val="00076429"/>
    <w:rsid w:val="00076DA3"/>
    <w:rsid w:val="00080D2A"/>
    <w:rsid w:val="00081030"/>
    <w:rsid w:val="000822B6"/>
    <w:rsid w:val="0008357E"/>
    <w:rsid w:val="000840CE"/>
    <w:rsid w:val="00084887"/>
    <w:rsid w:val="00084FBD"/>
    <w:rsid w:val="00085341"/>
    <w:rsid w:val="00085E19"/>
    <w:rsid w:val="00086215"/>
    <w:rsid w:val="00086B65"/>
    <w:rsid w:val="00087C3E"/>
    <w:rsid w:val="0009063E"/>
    <w:rsid w:val="00090F6B"/>
    <w:rsid w:val="0009144E"/>
    <w:rsid w:val="00093327"/>
    <w:rsid w:val="000934E4"/>
    <w:rsid w:val="00093EC2"/>
    <w:rsid w:val="00094244"/>
    <w:rsid w:val="00094DF0"/>
    <w:rsid w:val="00096F48"/>
    <w:rsid w:val="0009745C"/>
    <w:rsid w:val="00097F5C"/>
    <w:rsid w:val="000A0D21"/>
    <w:rsid w:val="000A210D"/>
    <w:rsid w:val="000A2BCE"/>
    <w:rsid w:val="000A55A4"/>
    <w:rsid w:val="000A5F19"/>
    <w:rsid w:val="000A66A9"/>
    <w:rsid w:val="000A6F5E"/>
    <w:rsid w:val="000B0A6F"/>
    <w:rsid w:val="000B1D58"/>
    <w:rsid w:val="000B1D9F"/>
    <w:rsid w:val="000B1EC4"/>
    <w:rsid w:val="000B208F"/>
    <w:rsid w:val="000B253D"/>
    <w:rsid w:val="000B361B"/>
    <w:rsid w:val="000B3C63"/>
    <w:rsid w:val="000B3D57"/>
    <w:rsid w:val="000B7206"/>
    <w:rsid w:val="000B772D"/>
    <w:rsid w:val="000B785B"/>
    <w:rsid w:val="000C0393"/>
    <w:rsid w:val="000C09C9"/>
    <w:rsid w:val="000C20A4"/>
    <w:rsid w:val="000C2564"/>
    <w:rsid w:val="000C2BDB"/>
    <w:rsid w:val="000C37E1"/>
    <w:rsid w:val="000C42E3"/>
    <w:rsid w:val="000C48A3"/>
    <w:rsid w:val="000C6F24"/>
    <w:rsid w:val="000C7B17"/>
    <w:rsid w:val="000D0D25"/>
    <w:rsid w:val="000D1E8D"/>
    <w:rsid w:val="000D30BE"/>
    <w:rsid w:val="000D310A"/>
    <w:rsid w:val="000D374A"/>
    <w:rsid w:val="000D4012"/>
    <w:rsid w:val="000D49EE"/>
    <w:rsid w:val="000D4DBC"/>
    <w:rsid w:val="000D5382"/>
    <w:rsid w:val="000D553E"/>
    <w:rsid w:val="000D598C"/>
    <w:rsid w:val="000D5F41"/>
    <w:rsid w:val="000D7140"/>
    <w:rsid w:val="000D7623"/>
    <w:rsid w:val="000E03CE"/>
    <w:rsid w:val="000E1263"/>
    <w:rsid w:val="000E1545"/>
    <w:rsid w:val="000E23E6"/>
    <w:rsid w:val="000E36EA"/>
    <w:rsid w:val="000E3ED5"/>
    <w:rsid w:val="000E42ED"/>
    <w:rsid w:val="000E69B3"/>
    <w:rsid w:val="000E719C"/>
    <w:rsid w:val="000E7FD1"/>
    <w:rsid w:val="000F07CE"/>
    <w:rsid w:val="000F0B4D"/>
    <w:rsid w:val="000F1E1C"/>
    <w:rsid w:val="000F206E"/>
    <w:rsid w:val="000F20DA"/>
    <w:rsid w:val="000F2B99"/>
    <w:rsid w:val="000F5DC2"/>
    <w:rsid w:val="000F6640"/>
    <w:rsid w:val="000F6967"/>
    <w:rsid w:val="000F6F83"/>
    <w:rsid w:val="000F73A0"/>
    <w:rsid w:val="000F7911"/>
    <w:rsid w:val="001026FC"/>
    <w:rsid w:val="00103615"/>
    <w:rsid w:val="001040D9"/>
    <w:rsid w:val="00105577"/>
    <w:rsid w:val="001061E3"/>
    <w:rsid w:val="00106587"/>
    <w:rsid w:val="00107D66"/>
    <w:rsid w:val="00110940"/>
    <w:rsid w:val="001129FE"/>
    <w:rsid w:val="001139CB"/>
    <w:rsid w:val="00113E3E"/>
    <w:rsid w:val="0011452F"/>
    <w:rsid w:val="0011497A"/>
    <w:rsid w:val="00114C4A"/>
    <w:rsid w:val="00116320"/>
    <w:rsid w:val="00116F37"/>
    <w:rsid w:val="00121554"/>
    <w:rsid w:val="00121C31"/>
    <w:rsid w:val="00123CEA"/>
    <w:rsid w:val="001240D5"/>
    <w:rsid w:val="0012678F"/>
    <w:rsid w:val="00126FE9"/>
    <w:rsid w:val="00127362"/>
    <w:rsid w:val="00127855"/>
    <w:rsid w:val="001278DF"/>
    <w:rsid w:val="001279BD"/>
    <w:rsid w:val="00130356"/>
    <w:rsid w:val="00130426"/>
    <w:rsid w:val="00130446"/>
    <w:rsid w:val="0013127B"/>
    <w:rsid w:val="00131494"/>
    <w:rsid w:val="001340C5"/>
    <w:rsid w:val="00134B7A"/>
    <w:rsid w:val="001361EB"/>
    <w:rsid w:val="00136490"/>
    <w:rsid w:val="00137C40"/>
    <w:rsid w:val="00137E53"/>
    <w:rsid w:val="00141AB5"/>
    <w:rsid w:val="001429B2"/>
    <w:rsid w:val="00142BCE"/>
    <w:rsid w:val="001459D6"/>
    <w:rsid w:val="00146BDD"/>
    <w:rsid w:val="00147D29"/>
    <w:rsid w:val="001501FB"/>
    <w:rsid w:val="00151B2A"/>
    <w:rsid w:val="001523B6"/>
    <w:rsid w:val="00152C67"/>
    <w:rsid w:val="001530AA"/>
    <w:rsid w:val="00154F85"/>
    <w:rsid w:val="00156260"/>
    <w:rsid w:val="001562A0"/>
    <w:rsid w:val="00156FB5"/>
    <w:rsid w:val="001605AD"/>
    <w:rsid w:val="00160F80"/>
    <w:rsid w:val="00161511"/>
    <w:rsid w:val="00161A88"/>
    <w:rsid w:val="00163EBC"/>
    <w:rsid w:val="00163FB9"/>
    <w:rsid w:val="0016428A"/>
    <w:rsid w:val="00164E91"/>
    <w:rsid w:val="001658FB"/>
    <w:rsid w:val="0016771D"/>
    <w:rsid w:val="00170F88"/>
    <w:rsid w:val="001723FA"/>
    <w:rsid w:val="0017402F"/>
    <w:rsid w:val="00174309"/>
    <w:rsid w:val="00174DCE"/>
    <w:rsid w:val="00174F38"/>
    <w:rsid w:val="001754B2"/>
    <w:rsid w:val="00176AD8"/>
    <w:rsid w:val="00177128"/>
    <w:rsid w:val="001772A6"/>
    <w:rsid w:val="0017759A"/>
    <w:rsid w:val="001803F0"/>
    <w:rsid w:val="00180732"/>
    <w:rsid w:val="00180D27"/>
    <w:rsid w:val="001810A8"/>
    <w:rsid w:val="00182447"/>
    <w:rsid w:val="00183ECE"/>
    <w:rsid w:val="001847D6"/>
    <w:rsid w:val="00187769"/>
    <w:rsid w:val="001927DB"/>
    <w:rsid w:val="00196DDE"/>
    <w:rsid w:val="001A042C"/>
    <w:rsid w:val="001A28EF"/>
    <w:rsid w:val="001A3E59"/>
    <w:rsid w:val="001A5FA4"/>
    <w:rsid w:val="001A7376"/>
    <w:rsid w:val="001B0179"/>
    <w:rsid w:val="001B0791"/>
    <w:rsid w:val="001B07C0"/>
    <w:rsid w:val="001B15AE"/>
    <w:rsid w:val="001B2938"/>
    <w:rsid w:val="001B313D"/>
    <w:rsid w:val="001B4717"/>
    <w:rsid w:val="001B4F5E"/>
    <w:rsid w:val="001B6553"/>
    <w:rsid w:val="001B6C64"/>
    <w:rsid w:val="001B6EE2"/>
    <w:rsid w:val="001B766E"/>
    <w:rsid w:val="001B7808"/>
    <w:rsid w:val="001C1130"/>
    <w:rsid w:val="001C156E"/>
    <w:rsid w:val="001C27F7"/>
    <w:rsid w:val="001C29DF"/>
    <w:rsid w:val="001C2CA3"/>
    <w:rsid w:val="001C2F6A"/>
    <w:rsid w:val="001C57A2"/>
    <w:rsid w:val="001C624B"/>
    <w:rsid w:val="001C6CBE"/>
    <w:rsid w:val="001C73B5"/>
    <w:rsid w:val="001C7C57"/>
    <w:rsid w:val="001D0614"/>
    <w:rsid w:val="001D198C"/>
    <w:rsid w:val="001D2063"/>
    <w:rsid w:val="001D31C2"/>
    <w:rsid w:val="001D338A"/>
    <w:rsid w:val="001D356E"/>
    <w:rsid w:val="001D445C"/>
    <w:rsid w:val="001D465B"/>
    <w:rsid w:val="001D4E65"/>
    <w:rsid w:val="001D5AC3"/>
    <w:rsid w:val="001D5D86"/>
    <w:rsid w:val="001D63B1"/>
    <w:rsid w:val="001D6A9A"/>
    <w:rsid w:val="001D6F41"/>
    <w:rsid w:val="001D730E"/>
    <w:rsid w:val="001D7E79"/>
    <w:rsid w:val="001E06FE"/>
    <w:rsid w:val="001E0F29"/>
    <w:rsid w:val="001E3FF4"/>
    <w:rsid w:val="001E4162"/>
    <w:rsid w:val="001E5113"/>
    <w:rsid w:val="001E5B14"/>
    <w:rsid w:val="001E6206"/>
    <w:rsid w:val="001E682D"/>
    <w:rsid w:val="001E6DF1"/>
    <w:rsid w:val="001E778F"/>
    <w:rsid w:val="001F09F3"/>
    <w:rsid w:val="001F0FC9"/>
    <w:rsid w:val="001F24C0"/>
    <w:rsid w:val="001F2936"/>
    <w:rsid w:val="001F2E23"/>
    <w:rsid w:val="001F3C85"/>
    <w:rsid w:val="001F4020"/>
    <w:rsid w:val="001F4D64"/>
    <w:rsid w:val="001F528B"/>
    <w:rsid w:val="001F5AFA"/>
    <w:rsid w:val="001F7190"/>
    <w:rsid w:val="001F7716"/>
    <w:rsid w:val="0020013D"/>
    <w:rsid w:val="00200472"/>
    <w:rsid w:val="00200C93"/>
    <w:rsid w:val="00200F21"/>
    <w:rsid w:val="00201633"/>
    <w:rsid w:val="00201878"/>
    <w:rsid w:val="00201E08"/>
    <w:rsid w:val="0020301F"/>
    <w:rsid w:val="00203D60"/>
    <w:rsid w:val="00204099"/>
    <w:rsid w:val="00204665"/>
    <w:rsid w:val="00204688"/>
    <w:rsid w:val="002048F3"/>
    <w:rsid w:val="00205BEE"/>
    <w:rsid w:val="00206282"/>
    <w:rsid w:val="00206A3C"/>
    <w:rsid w:val="002104FB"/>
    <w:rsid w:val="00210B9D"/>
    <w:rsid w:val="00210DCA"/>
    <w:rsid w:val="00210F5A"/>
    <w:rsid w:val="002110B9"/>
    <w:rsid w:val="002114C1"/>
    <w:rsid w:val="00211A9F"/>
    <w:rsid w:val="002129AC"/>
    <w:rsid w:val="00212D96"/>
    <w:rsid w:val="00212E35"/>
    <w:rsid w:val="002154B1"/>
    <w:rsid w:val="00215FB6"/>
    <w:rsid w:val="00216317"/>
    <w:rsid w:val="00217706"/>
    <w:rsid w:val="0021792D"/>
    <w:rsid w:val="00220C70"/>
    <w:rsid w:val="0022232A"/>
    <w:rsid w:val="00223223"/>
    <w:rsid w:val="00223912"/>
    <w:rsid w:val="002243F9"/>
    <w:rsid w:val="00225F94"/>
    <w:rsid w:val="0022656C"/>
    <w:rsid w:val="0023013D"/>
    <w:rsid w:val="0023128B"/>
    <w:rsid w:val="00234129"/>
    <w:rsid w:val="00234152"/>
    <w:rsid w:val="00234B44"/>
    <w:rsid w:val="00234D4E"/>
    <w:rsid w:val="00236584"/>
    <w:rsid w:val="0023734B"/>
    <w:rsid w:val="00237A42"/>
    <w:rsid w:val="002403AE"/>
    <w:rsid w:val="00240BB9"/>
    <w:rsid w:val="00241F2D"/>
    <w:rsid w:val="0024278B"/>
    <w:rsid w:val="00244C36"/>
    <w:rsid w:val="002450D0"/>
    <w:rsid w:val="0024528C"/>
    <w:rsid w:val="00245475"/>
    <w:rsid w:val="00245550"/>
    <w:rsid w:val="0024656A"/>
    <w:rsid w:val="00247085"/>
    <w:rsid w:val="002477CD"/>
    <w:rsid w:val="00247BF5"/>
    <w:rsid w:val="00247D87"/>
    <w:rsid w:val="0025038A"/>
    <w:rsid w:val="0025056E"/>
    <w:rsid w:val="00250B7E"/>
    <w:rsid w:val="00250B9A"/>
    <w:rsid w:val="00251012"/>
    <w:rsid w:val="002536F9"/>
    <w:rsid w:val="00253978"/>
    <w:rsid w:val="00253DF5"/>
    <w:rsid w:val="002542A6"/>
    <w:rsid w:val="002564BE"/>
    <w:rsid w:val="00256FBB"/>
    <w:rsid w:val="00257BFB"/>
    <w:rsid w:val="002624ED"/>
    <w:rsid w:val="00262C5B"/>
    <w:rsid w:val="002630EC"/>
    <w:rsid w:val="0026346D"/>
    <w:rsid w:val="002651F2"/>
    <w:rsid w:val="00265200"/>
    <w:rsid w:val="00266954"/>
    <w:rsid w:val="0026719A"/>
    <w:rsid w:val="002673C7"/>
    <w:rsid w:val="00267A26"/>
    <w:rsid w:val="00267EB1"/>
    <w:rsid w:val="0027060E"/>
    <w:rsid w:val="00272EBF"/>
    <w:rsid w:val="0027328A"/>
    <w:rsid w:val="002738F9"/>
    <w:rsid w:val="00275637"/>
    <w:rsid w:val="002774CA"/>
    <w:rsid w:val="00277664"/>
    <w:rsid w:val="002827A3"/>
    <w:rsid w:val="00282EF8"/>
    <w:rsid w:val="00283248"/>
    <w:rsid w:val="00283EB4"/>
    <w:rsid w:val="002845B1"/>
    <w:rsid w:val="0028521C"/>
    <w:rsid w:val="00285C13"/>
    <w:rsid w:val="00286605"/>
    <w:rsid w:val="0028723D"/>
    <w:rsid w:val="002904FC"/>
    <w:rsid w:val="002907FF"/>
    <w:rsid w:val="00290B3B"/>
    <w:rsid w:val="00290F70"/>
    <w:rsid w:val="0029145B"/>
    <w:rsid w:val="00292056"/>
    <w:rsid w:val="002926EF"/>
    <w:rsid w:val="0029278C"/>
    <w:rsid w:val="002941D3"/>
    <w:rsid w:val="00294281"/>
    <w:rsid w:val="002942F1"/>
    <w:rsid w:val="002946AB"/>
    <w:rsid w:val="00295263"/>
    <w:rsid w:val="0029556F"/>
    <w:rsid w:val="00295D3A"/>
    <w:rsid w:val="002966A3"/>
    <w:rsid w:val="002A0186"/>
    <w:rsid w:val="002A14E3"/>
    <w:rsid w:val="002A259A"/>
    <w:rsid w:val="002A2931"/>
    <w:rsid w:val="002A393A"/>
    <w:rsid w:val="002A45A1"/>
    <w:rsid w:val="002A562E"/>
    <w:rsid w:val="002B12B5"/>
    <w:rsid w:val="002B1D36"/>
    <w:rsid w:val="002B41EF"/>
    <w:rsid w:val="002B45E1"/>
    <w:rsid w:val="002B4694"/>
    <w:rsid w:val="002C0765"/>
    <w:rsid w:val="002C090A"/>
    <w:rsid w:val="002C0DD9"/>
    <w:rsid w:val="002C1B72"/>
    <w:rsid w:val="002C1C40"/>
    <w:rsid w:val="002C2425"/>
    <w:rsid w:val="002C2D0D"/>
    <w:rsid w:val="002C3D81"/>
    <w:rsid w:val="002C4511"/>
    <w:rsid w:val="002C5CD6"/>
    <w:rsid w:val="002C6190"/>
    <w:rsid w:val="002C692F"/>
    <w:rsid w:val="002C6C41"/>
    <w:rsid w:val="002C75C3"/>
    <w:rsid w:val="002C7B15"/>
    <w:rsid w:val="002D08D4"/>
    <w:rsid w:val="002D2FE5"/>
    <w:rsid w:val="002D48FD"/>
    <w:rsid w:val="002D4B89"/>
    <w:rsid w:val="002D5097"/>
    <w:rsid w:val="002D52A4"/>
    <w:rsid w:val="002D5831"/>
    <w:rsid w:val="002D5C23"/>
    <w:rsid w:val="002D5D50"/>
    <w:rsid w:val="002D6800"/>
    <w:rsid w:val="002D7CC7"/>
    <w:rsid w:val="002E21EF"/>
    <w:rsid w:val="002E22E9"/>
    <w:rsid w:val="002E4294"/>
    <w:rsid w:val="002E612E"/>
    <w:rsid w:val="002E66C6"/>
    <w:rsid w:val="002E6929"/>
    <w:rsid w:val="002E6E9F"/>
    <w:rsid w:val="002E7077"/>
    <w:rsid w:val="002E7FC2"/>
    <w:rsid w:val="002F0322"/>
    <w:rsid w:val="002F0DFA"/>
    <w:rsid w:val="002F0FD9"/>
    <w:rsid w:val="002F3617"/>
    <w:rsid w:val="002F6D10"/>
    <w:rsid w:val="002F70BF"/>
    <w:rsid w:val="002F757B"/>
    <w:rsid w:val="002F780D"/>
    <w:rsid w:val="00300382"/>
    <w:rsid w:val="00300603"/>
    <w:rsid w:val="003007C5"/>
    <w:rsid w:val="00301218"/>
    <w:rsid w:val="0030139E"/>
    <w:rsid w:val="0030172A"/>
    <w:rsid w:val="00302C59"/>
    <w:rsid w:val="003042F5"/>
    <w:rsid w:val="00304E1C"/>
    <w:rsid w:val="0030614B"/>
    <w:rsid w:val="00306DB7"/>
    <w:rsid w:val="00307D18"/>
    <w:rsid w:val="003116AC"/>
    <w:rsid w:val="00311958"/>
    <w:rsid w:val="00312121"/>
    <w:rsid w:val="003129FA"/>
    <w:rsid w:val="00312F3A"/>
    <w:rsid w:val="0031438C"/>
    <w:rsid w:val="003155C4"/>
    <w:rsid w:val="003164D7"/>
    <w:rsid w:val="00316B16"/>
    <w:rsid w:val="00316D94"/>
    <w:rsid w:val="0031739B"/>
    <w:rsid w:val="003208D1"/>
    <w:rsid w:val="003213B6"/>
    <w:rsid w:val="003221A0"/>
    <w:rsid w:val="0032335A"/>
    <w:rsid w:val="00323A08"/>
    <w:rsid w:val="00323D0E"/>
    <w:rsid w:val="00324AE0"/>
    <w:rsid w:val="00326375"/>
    <w:rsid w:val="00327D73"/>
    <w:rsid w:val="0033290A"/>
    <w:rsid w:val="00335D3E"/>
    <w:rsid w:val="003364AA"/>
    <w:rsid w:val="00336BF9"/>
    <w:rsid w:val="0034118C"/>
    <w:rsid w:val="003418A2"/>
    <w:rsid w:val="00341FB9"/>
    <w:rsid w:val="0034215C"/>
    <w:rsid w:val="003427E8"/>
    <w:rsid w:val="00342EA9"/>
    <w:rsid w:val="0034322C"/>
    <w:rsid w:val="003442EE"/>
    <w:rsid w:val="00345113"/>
    <w:rsid w:val="00345673"/>
    <w:rsid w:val="003460CC"/>
    <w:rsid w:val="003460D5"/>
    <w:rsid w:val="00346530"/>
    <w:rsid w:val="003479E3"/>
    <w:rsid w:val="00347D0B"/>
    <w:rsid w:val="00350443"/>
    <w:rsid w:val="00351BF5"/>
    <w:rsid w:val="00352D04"/>
    <w:rsid w:val="00352D83"/>
    <w:rsid w:val="00352E3C"/>
    <w:rsid w:val="00353196"/>
    <w:rsid w:val="00353365"/>
    <w:rsid w:val="00353F42"/>
    <w:rsid w:val="003540E8"/>
    <w:rsid w:val="00354B3D"/>
    <w:rsid w:val="003557C0"/>
    <w:rsid w:val="003562DB"/>
    <w:rsid w:val="00356533"/>
    <w:rsid w:val="00356C4A"/>
    <w:rsid w:val="003602BF"/>
    <w:rsid w:val="003615B0"/>
    <w:rsid w:val="003616D5"/>
    <w:rsid w:val="00362009"/>
    <w:rsid w:val="00362B2D"/>
    <w:rsid w:val="0036309F"/>
    <w:rsid w:val="003637E1"/>
    <w:rsid w:val="0036463A"/>
    <w:rsid w:val="0036558F"/>
    <w:rsid w:val="00366C96"/>
    <w:rsid w:val="00366E4B"/>
    <w:rsid w:val="00367952"/>
    <w:rsid w:val="00370644"/>
    <w:rsid w:val="00371D62"/>
    <w:rsid w:val="00374273"/>
    <w:rsid w:val="00375E56"/>
    <w:rsid w:val="003763BD"/>
    <w:rsid w:val="00376899"/>
    <w:rsid w:val="00376C62"/>
    <w:rsid w:val="00376F9D"/>
    <w:rsid w:val="0037778C"/>
    <w:rsid w:val="00377D6C"/>
    <w:rsid w:val="00380CB8"/>
    <w:rsid w:val="00380FEC"/>
    <w:rsid w:val="00382BD1"/>
    <w:rsid w:val="00385102"/>
    <w:rsid w:val="003865CE"/>
    <w:rsid w:val="00386A23"/>
    <w:rsid w:val="003917C4"/>
    <w:rsid w:val="00392D30"/>
    <w:rsid w:val="00393014"/>
    <w:rsid w:val="00393B3A"/>
    <w:rsid w:val="0039619E"/>
    <w:rsid w:val="00396A81"/>
    <w:rsid w:val="00396ABF"/>
    <w:rsid w:val="003A2FF4"/>
    <w:rsid w:val="003A379C"/>
    <w:rsid w:val="003A3B36"/>
    <w:rsid w:val="003A413C"/>
    <w:rsid w:val="003A4C41"/>
    <w:rsid w:val="003A528D"/>
    <w:rsid w:val="003A5B71"/>
    <w:rsid w:val="003A5FBA"/>
    <w:rsid w:val="003B007D"/>
    <w:rsid w:val="003B2260"/>
    <w:rsid w:val="003B27B2"/>
    <w:rsid w:val="003B3129"/>
    <w:rsid w:val="003B427E"/>
    <w:rsid w:val="003B4877"/>
    <w:rsid w:val="003B554D"/>
    <w:rsid w:val="003B5606"/>
    <w:rsid w:val="003C038E"/>
    <w:rsid w:val="003C0A13"/>
    <w:rsid w:val="003C2160"/>
    <w:rsid w:val="003C26DB"/>
    <w:rsid w:val="003C2A6D"/>
    <w:rsid w:val="003C33AE"/>
    <w:rsid w:val="003C63E2"/>
    <w:rsid w:val="003C770E"/>
    <w:rsid w:val="003D0666"/>
    <w:rsid w:val="003D0BB2"/>
    <w:rsid w:val="003D1AC3"/>
    <w:rsid w:val="003D27EE"/>
    <w:rsid w:val="003D38E7"/>
    <w:rsid w:val="003D4260"/>
    <w:rsid w:val="003D5F29"/>
    <w:rsid w:val="003D662B"/>
    <w:rsid w:val="003D6BEA"/>
    <w:rsid w:val="003D6EAD"/>
    <w:rsid w:val="003D7BD6"/>
    <w:rsid w:val="003E075B"/>
    <w:rsid w:val="003E1639"/>
    <w:rsid w:val="003E44BD"/>
    <w:rsid w:val="003E5250"/>
    <w:rsid w:val="003E53A8"/>
    <w:rsid w:val="003E6C8E"/>
    <w:rsid w:val="003E7164"/>
    <w:rsid w:val="003E7200"/>
    <w:rsid w:val="003F0086"/>
    <w:rsid w:val="003F0D8C"/>
    <w:rsid w:val="003F22B3"/>
    <w:rsid w:val="003F2F62"/>
    <w:rsid w:val="003F3705"/>
    <w:rsid w:val="003F37A8"/>
    <w:rsid w:val="003F4106"/>
    <w:rsid w:val="004010E6"/>
    <w:rsid w:val="00401456"/>
    <w:rsid w:val="004017DF"/>
    <w:rsid w:val="004019C5"/>
    <w:rsid w:val="00401E80"/>
    <w:rsid w:val="0040227E"/>
    <w:rsid w:val="00402C52"/>
    <w:rsid w:val="004035F6"/>
    <w:rsid w:val="00403CFA"/>
    <w:rsid w:val="00404748"/>
    <w:rsid w:val="00404EF7"/>
    <w:rsid w:val="00405304"/>
    <w:rsid w:val="00406A22"/>
    <w:rsid w:val="00406A95"/>
    <w:rsid w:val="004073B2"/>
    <w:rsid w:val="00407CC0"/>
    <w:rsid w:val="00410014"/>
    <w:rsid w:val="004107C8"/>
    <w:rsid w:val="00410C3B"/>
    <w:rsid w:val="00410D2E"/>
    <w:rsid w:val="00411AD3"/>
    <w:rsid w:val="00414443"/>
    <w:rsid w:val="004149F5"/>
    <w:rsid w:val="00414F82"/>
    <w:rsid w:val="00415019"/>
    <w:rsid w:val="004177BC"/>
    <w:rsid w:val="00417C65"/>
    <w:rsid w:val="004211EF"/>
    <w:rsid w:val="00421BEA"/>
    <w:rsid w:val="004225B9"/>
    <w:rsid w:val="00423749"/>
    <w:rsid w:val="0042387F"/>
    <w:rsid w:val="00423CB0"/>
    <w:rsid w:val="00423D56"/>
    <w:rsid w:val="00427343"/>
    <w:rsid w:val="00427959"/>
    <w:rsid w:val="00427B9F"/>
    <w:rsid w:val="00427E5B"/>
    <w:rsid w:val="004314C1"/>
    <w:rsid w:val="0043263B"/>
    <w:rsid w:val="00433D6F"/>
    <w:rsid w:val="004374F3"/>
    <w:rsid w:val="004376C7"/>
    <w:rsid w:val="00437B78"/>
    <w:rsid w:val="004403B9"/>
    <w:rsid w:val="004416AB"/>
    <w:rsid w:val="00441A95"/>
    <w:rsid w:val="0044249A"/>
    <w:rsid w:val="00442E19"/>
    <w:rsid w:val="0044349F"/>
    <w:rsid w:val="004442F9"/>
    <w:rsid w:val="00444D06"/>
    <w:rsid w:val="00444F32"/>
    <w:rsid w:val="0045014F"/>
    <w:rsid w:val="004511D9"/>
    <w:rsid w:val="0045141C"/>
    <w:rsid w:val="004533C9"/>
    <w:rsid w:val="00453BD4"/>
    <w:rsid w:val="00453F64"/>
    <w:rsid w:val="004542F6"/>
    <w:rsid w:val="0045493A"/>
    <w:rsid w:val="00454F75"/>
    <w:rsid w:val="00455EEB"/>
    <w:rsid w:val="004560B9"/>
    <w:rsid w:val="00457647"/>
    <w:rsid w:val="00457BD7"/>
    <w:rsid w:val="0046096A"/>
    <w:rsid w:val="00460C14"/>
    <w:rsid w:val="004611AD"/>
    <w:rsid w:val="00461406"/>
    <w:rsid w:val="004659E5"/>
    <w:rsid w:val="00467CEE"/>
    <w:rsid w:val="004709D1"/>
    <w:rsid w:val="00472184"/>
    <w:rsid w:val="00472615"/>
    <w:rsid w:val="00473EF5"/>
    <w:rsid w:val="00474F75"/>
    <w:rsid w:val="0047521F"/>
    <w:rsid w:val="00477E4C"/>
    <w:rsid w:val="0048047C"/>
    <w:rsid w:val="004804DE"/>
    <w:rsid w:val="00481031"/>
    <w:rsid w:val="004812F6"/>
    <w:rsid w:val="0048211E"/>
    <w:rsid w:val="00483D81"/>
    <w:rsid w:val="004842A1"/>
    <w:rsid w:val="0048482E"/>
    <w:rsid w:val="00484D33"/>
    <w:rsid w:val="00486910"/>
    <w:rsid w:val="0049050C"/>
    <w:rsid w:val="004908A4"/>
    <w:rsid w:val="00491433"/>
    <w:rsid w:val="0049279D"/>
    <w:rsid w:val="004934D7"/>
    <w:rsid w:val="00493B11"/>
    <w:rsid w:val="004943C4"/>
    <w:rsid w:val="004952C4"/>
    <w:rsid w:val="00495AD6"/>
    <w:rsid w:val="004961B6"/>
    <w:rsid w:val="0049747F"/>
    <w:rsid w:val="004A05EC"/>
    <w:rsid w:val="004A0A43"/>
    <w:rsid w:val="004A100E"/>
    <w:rsid w:val="004A1181"/>
    <w:rsid w:val="004A1A6B"/>
    <w:rsid w:val="004A290F"/>
    <w:rsid w:val="004A2B10"/>
    <w:rsid w:val="004A3270"/>
    <w:rsid w:val="004A39B0"/>
    <w:rsid w:val="004A3EE4"/>
    <w:rsid w:val="004A4A95"/>
    <w:rsid w:val="004A4E20"/>
    <w:rsid w:val="004A6363"/>
    <w:rsid w:val="004A72B9"/>
    <w:rsid w:val="004B0985"/>
    <w:rsid w:val="004B2F97"/>
    <w:rsid w:val="004B339A"/>
    <w:rsid w:val="004B3AAE"/>
    <w:rsid w:val="004B4764"/>
    <w:rsid w:val="004B5937"/>
    <w:rsid w:val="004B5B81"/>
    <w:rsid w:val="004B79F9"/>
    <w:rsid w:val="004C0A41"/>
    <w:rsid w:val="004C0D6C"/>
    <w:rsid w:val="004C15D9"/>
    <w:rsid w:val="004C1E4D"/>
    <w:rsid w:val="004C36B0"/>
    <w:rsid w:val="004C640B"/>
    <w:rsid w:val="004C6584"/>
    <w:rsid w:val="004C7FD3"/>
    <w:rsid w:val="004D03D3"/>
    <w:rsid w:val="004D1125"/>
    <w:rsid w:val="004D1446"/>
    <w:rsid w:val="004D1B26"/>
    <w:rsid w:val="004D27E8"/>
    <w:rsid w:val="004D2D47"/>
    <w:rsid w:val="004D3AAD"/>
    <w:rsid w:val="004D440E"/>
    <w:rsid w:val="004D6579"/>
    <w:rsid w:val="004D738D"/>
    <w:rsid w:val="004D7975"/>
    <w:rsid w:val="004D7C1A"/>
    <w:rsid w:val="004D7FC6"/>
    <w:rsid w:val="004E079A"/>
    <w:rsid w:val="004E0EA3"/>
    <w:rsid w:val="004E5802"/>
    <w:rsid w:val="004E620C"/>
    <w:rsid w:val="004E68A4"/>
    <w:rsid w:val="004E6B2D"/>
    <w:rsid w:val="004E7296"/>
    <w:rsid w:val="004F107C"/>
    <w:rsid w:val="004F2894"/>
    <w:rsid w:val="004F387A"/>
    <w:rsid w:val="004F500F"/>
    <w:rsid w:val="004F563E"/>
    <w:rsid w:val="004F61F5"/>
    <w:rsid w:val="005000B6"/>
    <w:rsid w:val="00500271"/>
    <w:rsid w:val="00503004"/>
    <w:rsid w:val="005031F8"/>
    <w:rsid w:val="00503599"/>
    <w:rsid w:val="0050422A"/>
    <w:rsid w:val="005065C2"/>
    <w:rsid w:val="00506E0E"/>
    <w:rsid w:val="005071B7"/>
    <w:rsid w:val="005073DE"/>
    <w:rsid w:val="00507964"/>
    <w:rsid w:val="005079B9"/>
    <w:rsid w:val="00510ED5"/>
    <w:rsid w:val="00511801"/>
    <w:rsid w:val="00511D42"/>
    <w:rsid w:val="0051209C"/>
    <w:rsid w:val="0051272C"/>
    <w:rsid w:val="005132BD"/>
    <w:rsid w:val="00513724"/>
    <w:rsid w:val="005138D1"/>
    <w:rsid w:val="005145B7"/>
    <w:rsid w:val="005147B8"/>
    <w:rsid w:val="0051575A"/>
    <w:rsid w:val="00515952"/>
    <w:rsid w:val="00515CE3"/>
    <w:rsid w:val="00516ECC"/>
    <w:rsid w:val="00517F01"/>
    <w:rsid w:val="005202AF"/>
    <w:rsid w:val="00520A43"/>
    <w:rsid w:val="00522072"/>
    <w:rsid w:val="005235D0"/>
    <w:rsid w:val="00524AF7"/>
    <w:rsid w:val="0052515C"/>
    <w:rsid w:val="0052702F"/>
    <w:rsid w:val="00527285"/>
    <w:rsid w:val="00530590"/>
    <w:rsid w:val="005306A9"/>
    <w:rsid w:val="005308F9"/>
    <w:rsid w:val="005313D9"/>
    <w:rsid w:val="005351E9"/>
    <w:rsid w:val="005379CF"/>
    <w:rsid w:val="00540A3A"/>
    <w:rsid w:val="00541364"/>
    <w:rsid w:val="00541C38"/>
    <w:rsid w:val="00542368"/>
    <w:rsid w:val="005431E3"/>
    <w:rsid w:val="00543C41"/>
    <w:rsid w:val="00543CA0"/>
    <w:rsid w:val="005441A6"/>
    <w:rsid w:val="00544BD7"/>
    <w:rsid w:val="00545907"/>
    <w:rsid w:val="00551573"/>
    <w:rsid w:val="005530E8"/>
    <w:rsid w:val="00553F09"/>
    <w:rsid w:val="0055666A"/>
    <w:rsid w:val="00556929"/>
    <w:rsid w:val="00556F0A"/>
    <w:rsid w:val="00557608"/>
    <w:rsid w:val="0056060F"/>
    <w:rsid w:val="0056120E"/>
    <w:rsid w:val="00562AB7"/>
    <w:rsid w:val="005632EA"/>
    <w:rsid w:val="005634F9"/>
    <w:rsid w:val="00563B35"/>
    <w:rsid w:val="005649EF"/>
    <w:rsid w:val="005657E6"/>
    <w:rsid w:val="00566B72"/>
    <w:rsid w:val="00570D70"/>
    <w:rsid w:val="00572A90"/>
    <w:rsid w:val="00573034"/>
    <w:rsid w:val="00573B70"/>
    <w:rsid w:val="00573CCF"/>
    <w:rsid w:val="00574C93"/>
    <w:rsid w:val="00575142"/>
    <w:rsid w:val="005752BF"/>
    <w:rsid w:val="00575EFA"/>
    <w:rsid w:val="00577C8A"/>
    <w:rsid w:val="00577F36"/>
    <w:rsid w:val="00580552"/>
    <w:rsid w:val="005816AB"/>
    <w:rsid w:val="00581AEB"/>
    <w:rsid w:val="00583C4C"/>
    <w:rsid w:val="00585230"/>
    <w:rsid w:val="00586829"/>
    <w:rsid w:val="00587414"/>
    <w:rsid w:val="0059022E"/>
    <w:rsid w:val="0059068D"/>
    <w:rsid w:val="00590BBD"/>
    <w:rsid w:val="00592267"/>
    <w:rsid w:val="005935EA"/>
    <w:rsid w:val="00593ED5"/>
    <w:rsid w:val="00593F34"/>
    <w:rsid w:val="00594239"/>
    <w:rsid w:val="00594A83"/>
    <w:rsid w:val="00596F0D"/>
    <w:rsid w:val="005A09D9"/>
    <w:rsid w:val="005A0C1F"/>
    <w:rsid w:val="005A42E3"/>
    <w:rsid w:val="005A76C8"/>
    <w:rsid w:val="005A7798"/>
    <w:rsid w:val="005B482B"/>
    <w:rsid w:val="005B50F5"/>
    <w:rsid w:val="005B515B"/>
    <w:rsid w:val="005B57A4"/>
    <w:rsid w:val="005B5920"/>
    <w:rsid w:val="005B5A84"/>
    <w:rsid w:val="005B6B2F"/>
    <w:rsid w:val="005B6F29"/>
    <w:rsid w:val="005C0B88"/>
    <w:rsid w:val="005C0FF3"/>
    <w:rsid w:val="005C1478"/>
    <w:rsid w:val="005C18A9"/>
    <w:rsid w:val="005C2B4D"/>
    <w:rsid w:val="005C3331"/>
    <w:rsid w:val="005C3D2F"/>
    <w:rsid w:val="005C4737"/>
    <w:rsid w:val="005C4E63"/>
    <w:rsid w:val="005C5342"/>
    <w:rsid w:val="005C6BBB"/>
    <w:rsid w:val="005C7D7D"/>
    <w:rsid w:val="005D29FD"/>
    <w:rsid w:val="005D2ABA"/>
    <w:rsid w:val="005D402C"/>
    <w:rsid w:val="005D43B2"/>
    <w:rsid w:val="005D4BCA"/>
    <w:rsid w:val="005D549B"/>
    <w:rsid w:val="005E1165"/>
    <w:rsid w:val="005E2DCC"/>
    <w:rsid w:val="005E38A7"/>
    <w:rsid w:val="005E3BE7"/>
    <w:rsid w:val="005E63F9"/>
    <w:rsid w:val="005E6476"/>
    <w:rsid w:val="005E70F5"/>
    <w:rsid w:val="005F325F"/>
    <w:rsid w:val="005F527E"/>
    <w:rsid w:val="005F5E11"/>
    <w:rsid w:val="005F5E47"/>
    <w:rsid w:val="005F6519"/>
    <w:rsid w:val="005F778E"/>
    <w:rsid w:val="00600086"/>
    <w:rsid w:val="0060214B"/>
    <w:rsid w:val="00603614"/>
    <w:rsid w:val="00604738"/>
    <w:rsid w:val="006047ED"/>
    <w:rsid w:val="006062E7"/>
    <w:rsid w:val="00606601"/>
    <w:rsid w:val="00606E1B"/>
    <w:rsid w:val="00607287"/>
    <w:rsid w:val="006075B3"/>
    <w:rsid w:val="00607E31"/>
    <w:rsid w:val="0061084F"/>
    <w:rsid w:val="0061088D"/>
    <w:rsid w:val="00611A5B"/>
    <w:rsid w:val="006145A9"/>
    <w:rsid w:val="006149F4"/>
    <w:rsid w:val="00615EF0"/>
    <w:rsid w:val="00616DB6"/>
    <w:rsid w:val="00620F86"/>
    <w:rsid w:val="006213C0"/>
    <w:rsid w:val="00621AAA"/>
    <w:rsid w:val="006235C4"/>
    <w:rsid w:val="0062585B"/>
    <w:rsid w:val="00625D4D"/>
    <w:rsid w:val="00625DAE"/>
    <w:rsid w:val="006306E8"/>
    <w:rsid w:val="006310A3"/>
    <w:rsid w:val="00631B16"/>
    <w:rsid w:val="00632241"/>
    <w:rsid w:val="00632634"/>
    <w:rsid w:val="00634803"/>
    <w:rsid w:val="006350A2"/>
    <w:rsid w:val="00635221"/>
    <w:rsid w:val="00635792"/>
    <w:rsid w:val="00635ACF"/>
    <w:rsid w:val="00636B98"/>
    <w:rsid w:val="00637395"/>
    <w:rsid w:val="0064053A"/>
    <w:rsid w:val="00640A9B"/>
    <w:rsid w:val="00641417"/>
    <w:rsid w:val="00644ED9"/>
    <w:rsid w:val="006515AA"/>
    <w:rsid w:val="006518EC"/>
    <w:rsid w:val="00653679"/>
    <w:rsid w:val="00653BED"/>
    <w:rsid w:val="00654321"/>
    <w:rsid w:val="00654326"/>
    <w:rsid w:val="006550E0"/>
    <w:rsid w:val="00655207"/>
    <w:rsid w:val="00656498"/>
    <w:rsid w:val="006577BE"/>
    <w:rsid w:val="00657FBF"/>
    <w:rsid w:val="00661012"/>
    <w:rsid w:val="006616EB"/>
    <w:rsid w:val="00661CC2"/>
    <w:rsid w:val="006624CC"/>
    <w:rsid w:val="006626C3"/>
    <w:rsid w:val="00662B83"/>
    <w:rsid w:val="00662ED0"/>
    <w:rsid w:val="0066368A"/>
    <w:rsid w:val="00664528"/>
    <w:rsid w:val="00664575"/>
    <w:rsid w:val="00667148"/>
    <w:rsid w:val="00672579"/>
    <w:rsid w:val="00672870"/>
    <w:rsid w:val="006809E4"/>
    <w:rsid w:val="00680AD2"/>
    <w:rsid w:val="006812C6"/>
    <w:rsid w:val="0068208E"/>
    <w:rsid w:val="00682336"/>
    <w:rsid w:val="00682A77"/>
    <w:rsid w:val="0068314D"/>
    <w:rsid w:val="0068317C"/>
    <w:rsid w:val="0068588E"/>
    <w:rsid w:val="006872B1"/>
    <w:rsid w:val="00687D36"/>
    <w:rsid w:val="006917C1"/>
    <w:rsid w:val="0069266E"/>
    <w:rsid w:val="00695DDE"/>
    <w:rsid w:val="00695EE9"/>
    <w:rsid w:val="00697EF2"/>
    <w:rsid w:val="006A02D7"/>
    <w:rsid w:val="006A072B"/>
    <w:rsid w:val="006A13AB"/>
    <w:rsid w:val="006A1F93"/>
    <w:rsid w:val="006A2D8B"/>
    <w:rsid w:val="006A3927"/>
    <w:rsid w:val="006A39FF"/>
    <w:rsid w:val="006A3FBB"/>
    <w:rsid w:val="006A6F7E"/>
    <w:rsid w:val="006B06B8"/>
    <w:rsid w:val="006B0DA9"/>
    <w:rsid w:val="006B1225"/>
    <w:rsid w:val="006B1B76"/>
    <w:rsid w:val="006B262A"/>
    <w:rsid w:val="006B2ED8"/>
    <w:rsid w:val="006B32FE"/>
    <w:rsid w:val="006B4A8D"/>
    <w:rsid w:val="006B53E1"/>
    <w:rsid w:val="006B64A2"/>
    <w:rsid w:val="006B69AC"/>
    <w:rsid w:val="006B78B4"/>
    <w:rsid w:val="006B7DC2"/>
    <w:rsid w:val="006C069B"/>
    <w:rsid w:val="006C08B9"/>
    <w:rsid w:val="006C0B52"/>
    <w:rsid w:val="006C0ED8"/>
    <w:rsid w:val="006C1D3C"/>
    <w:rsid w:val="006C3591"/>
    <w:rsid w:val="006C53B8"/>
    <w:rsid w:val="006C5E01"/>
    <w:rsid w:val="006C73DA"/>
    <w:rsid w:val="006C76BB"/>
    <w:rsid w:val="006C79BC"/>
    <w:rsid w:val="006D0004"/>
    <w:rsid w:val="006D00A6"/>
    <w:rsid w:val="006D159B"/>
    <w:rsid w:val="006D1927"/>
    <w:rsid w:val="006D2C9E"/>
    <w:rsid w:val="006D2E24"/>
    <w:rsid w:val="006D4AB1"/>
    <w:rsid w:val="006D5C5D"/>
    <w:rsid w:val="006D66E3"/>
    <w:rsid w:val="006D67F5"/>
    <w:rsid w:val="006E098B"/>
    <w:rsid w:val="006E0C21"/>
    <w:rsid w:val="006E169B"/>
    <w:rsid w:val="006E3AA7"/>
    <w:rsid w:val="006E3DC5"/>
    <w:rsid w:val="006E4497"/>
    <w:rsid w:val="006E5D40"/>
    <w:rsid w:val="006E65A2"/>
    <w:rsid w:val="006E6AEA"/>
    <w:rsid w:val="006F16D6"/>
    <w:rsid w:val="006F5F91"/>
    <w:rsid w:val="006F660E"/>
    <w:rsid w:val="006F68F1"/>
    <w:rsid w:val="006F6F7F"/>
    <w:rsid w:val="006F7628"/>
    <w:rsid w:val="006F775F"/>
    <w:rsid w:val="007004E8"/>
    <w:rsid w:val="007014D2"/>
    <w:rsid w:val="007018B7"/>
    <w:rsid w:val="00702176"/>
    <w:rsid w:val="00702743"/>
    <w:rsid w:val="007029B2"/>
    <w:rsid w:val="00702C98"/>
    <w:rsid w:val="007037D1"/>
    <w:rsid w:val="00703871"/>
    <w:rsid w:val="007046C9"/>
    <w:rsid w:val="0070658B"/>
    <w:rsid w:val="0070753F"/>
    <w:rsid w:val="007111A0"/>
    <w:rsid w:val="007128C6"/>
    <w:rsid w:val="00714580"/>
    <w:rsid w:val="00714CC2"/>
    <w:rsid w:val="00715C25"/>
    <w:rsid w:val="00716AA2"/>
    <w:rsid w:val="00716C26"/>
    <w:rsid w:val="00721E39"/>
    <w:rsid w:val="00721F19"/>
    <w:rsid w:val="00727EDF"/>
    <w:rsid w:val="00727EEC"/>
    <w:rsid w:val="00730C2C"/>
    <w:rsid w:val="00733427"/>
    <w:rsid w:val="00733BF0"/>
    <w:rsid w:val="00735097"/>
    <w:rsid w:val="007355A2"/>
    <w:rsid w:val="00736735"/>
    <w:rsid w:val="0073798D"/>
    <w:rsid w:val="00737DCA"/>
    <w:rsid w:val="0074026D"/>
    <w:rsid w:val="0074055A"/>
    <w:rsid w:val="00740664"/>
    <w:rsid w:val="00740955"/>
    <w:rsid w:val="0074278B"/>
    <w:rsid w:val="00742BCE"/>
    <w:rsid w:val="00742F02"/>
    <w:rsid w:val="00743800"/>
    <w:rsid w:val="0074677D"/>
    <w:rsid w:val="007503F0"/>
    <w:rsid w:val="007519D7"/>
    <w:rsid w:val="0075371A"/>
    <w:rsid w:val="00753788"/>
    <w:rsid w:val="00755E50"/>
    <w:rsid w:val="007564EF"/>
    <w:rsid w:val="00756746"/>
    <w:rsid w:val="007567A8"/>
    <w:rsid w:val="00757037"/>
    <w:rsid w:val="00757EB8"/>
    <w:rsid w:val="007600BE"/>
    <w:rsid w:val="007601AE"/>
    <w:rsid w:val="00760279"/>
    <w:rsid w:val="0076104E"/>
    <w:rsid w:val="00761C88"/>
    <w:rsid w:val="00762DC2"/>
    <w:rsid w:val="00764193"/>
    <w:rsid w:val="00766612"/>
    <w:rsid w:val="00766F82"/>
    <w:rsid w:val="007673CD"/>
    <w:rsid w:val="007674F4"/>
    <w:rsid w:val="0077099C"/>
    <w:rsid w:val="00770CED"/>
    <w:rsid w:val="00771772"/>
    <w:rsid w:val="007718EE"/>
    <w:rsid w:val="0077375F"/>
    <w:rsid w:val="00773879"/>
    <w:rsid w:val="00774183"/>
    <w:rsid w:val="00774570"/>
    <w:rsid w:val="00774BC0"/>
    <w:rsid w:val="00774CCA"/>
    <w:rsid w:val="00774DAE"/>
    <w:rsid w:val="007751F4"/>
    <w:rsid w:val="007753B1"/>
    <w:rsid w:val="0077576B"/>
    <w:rsid w:val="0077620C"/>
    <w:rsid w:val="00776290"/>
    <w:rsid w:val="00777016"/>
    <w:rsid w:val="00780648"/>
    <w:rsid w:val="00780798"/>
    <w:rsid w:val="00780E66"/>
    <w:rsid w:val="00781D82"/>
    <w:rsid w:val="007825F0"/>
    <w:rsid w:val="007826BF"/>
    <w:rsid w:val="00782E19"/>
    <w:rsid w:val="007830BA"/>
    <w:rsid w:val="00783FE0"/>
    <w:rsid w:val="007840B0"/>
    <w:rsid w:val="0078525F"/>
    <w:rsid w:val="007853B8"/>
    <w:rsid w:val="00786334"/>
    <w:rsid w:val="00786DAF"/>
    <w:rsid w:val="007903D6"/>
    <w:rsid w:val="00790828"/>
    <w:rsid w:val="00790FAF"/>
    <w:rsid w:val="007910D9"/>
    <w:rsid w:val="007947D6"/>
    <w:rsid w:val="007952CA"/>
    <w:rsid w:val="00796D05"/>
    <w:rsid w:val="00796E8E"/>
    <w:rsid w:val="00796F41"/>
    <w:rsid w:val="007A08B6"/>
    <w:rsid w:val="007A0A27"/>
    <w:rsid w:val="007A1507"/>
    <w:rsid w:val="007A175B"/>
    <w:rsid w:val="007A2F53"/>
    <w:rsid w:val="007A7673"/>
    <w:rsid w:val="007A7BBD"/>
    <w:rsid w:val="007A7D3D"/>
    <w:rsid w:val="007B0C8A"/>
    <w:rsid w:val="007B136D"/>
    <w:rsid w:val="007B1423"/>
    <w:rsid w:val="007B1AB5"/>
    <w:rsid w:val="007B2E72"/>
    <w:rsid w:val="007B2F4A"/>
    <w:rsid w:val="007B3846"/>
    <w:rsid w:val="007B470F"/>
    <w:rsid w:val="007B4AD4"/>
    <w:rsid w:val="007B58C9"/>
    <w:rsid w:val="007B5DEA"/>
    <w:rsid w:val="007B6E03"/>
    <w:rsid w:val="007B7B54"/>
    <w:rsid w:val="007C09BD"/>
    <w:rsid w:val="007C1D94"/>
    <w:rsid w:val="007C38E4"/>
    <w:rsid w:val="007C39B0"/>
    <w:rsid w:val="007C4BC5"/>
    <w:rsid w:val="007C5F37"/>
    <w:rsid w:val="007C64E0"/>
    <w:rsid w:val="007C65D1"/>
    <w:rsid w:val="007C6944"/>
    <w:rsid w:val="007D0812"/>
    <w:rsid w:val="007D16C0"/>
    <w:rsid w:val="007D313C"/>
    <w:rsid w:val="007E1BF3"/>
    <w:rsid w:val="007E3A0D"/>
    <w:rsid w:val="007E3F89"/>
    <w:rsid w:val="007E512C"/>
    <w:rsid w:val="007E553F"/>
    <w:rsid w:val="007E608E"/>
    <w:rsid w:val="007E6C42"/>
    <w:rsid w:val="007E776F"/>
    <w:rsid w:val="007F0BB5"/>
    <w:rsid w:val="007F1254"/>
    <w:rsid w:val="007F1B02"/>
    <w:rsid w:val="007F41CF"/>
    <w:rsid w:val="007F42DE"/>
    <w:rsid w:val="007F4B63"/>
    <w:rsid w:val="007F5185"/>
    <w:rsid w:val="007F522E"/>
    <w:rsid w:val="007F678D"/>
    <w:rsid w:val="007F6E96"/>
    <w:rsid w:val="00802BBD"/>
    <w:rsid w:val="00802C2E"/>
    <w:rsid w:val="00803B6F"/>
    <w:rsid w:val="00804ED8"/>
    <w:rsid w:val="00804FFE"/>
    <w:rsid w:val="00805825"/>
    <w:rsid w:val="008058C2"/>
    <w:rsid w:val="00806109"/>
    <w:rsid w:val="00806B39"/>
    <w:rsid w:val="00807630"/>
    <w:rsid w:val="00810A72"/>
    <w:rsid w:val="008138EB"/>
    <w:rsid w:val="00814166"/>
    <w:rsid w:val="00814CFD"/>
    <w:rsid w:val="008154FB"/>
    <w:rsid w:val="00815A36"/>
    <w:rsid w:val="008167FA"/>
    <w:rsid w:val="00816D34"/>
    <w:rsid w:val="008176C1"/>
    <w:rsid w:val="00817CC5"/>
    <w:rsid w:val="00817DE9"/>
    <w:rsid w:val="00821292"/>
    <w:rsid w:val="00821CB6"/>
    <w:rsid w:val="00823223"/>
    <w:rsid w:val="00823A2E"/>
    <w:rsid w:val="00823B56"/>
    <w:rsid w:val="00827AD6"/>
    <w:rsid w:val="00831314"/>
    <w:rsid w:val="00832270"/>
    <w:rsid w:val="00832434"/>
    <w:rsid w:val="00832B8F"/>
    <w:rsid w:val="00833118"/>
    <w:rsid w:val="00833166"/>
    <w:rsid w:val="00833D13"/>
    <w:rsid w:val="0083478E"/>
    <w:rsid w:val="008353CD"/>
    <w:rsid w:val="0083564C"/>
    <w:rsid w:val="008406B4"/>
    <w:rsid w:val="008411F8"/>
    <w:rsid w:val="00842E7C"/>
    <w:rsid w:val="00845708"/>
    <w:rsid w:val="00845B05"/>
    <w:rsid w:val="00847A75"/>
    <w:rsid w:val="008508C1"/>
    <w:rsid w:val="00850D68"/>
    <w:rsid w:val="00850E38"/>
    <w:rsid w:val="00852088"/>
    <w:rsid w:val="008525E8"/>
    <w:rsid w:val="0085306E"/>
    <w:rsid w:val="008536B5"/>
    <w:rsid w:val="00853FC5"/>
    <w:rsid w:val="00854C9D"/>
    <w:rsid w:val="0085521A"/>
    <w:rsid w:val="008557B6"/>
    <w:rsid w:val="00856A91"/>
    <w:rsid w:val="0085708C"/>
    <w:rsid w:val="008570ED"/>
    <w:rsid w:val="00857E16"/>
    <w:rsid w:val="00860813"/>
    <w:rsid w:val="00860C1A"/>
    <w:rsid w:val="0086139F"/>
    <w:rsid w:val="00862F5D"/>
    <w:rsid w:val="008635D6"/>
    <w:rsid w:val="00863D54"/>
    <w:rsid w:val="0086438F"/>
    <w:rsid w:val="00864455"/>
    <w:rsid w:val="0086452B"/>
    <w:rsid w:val="00864B7E"/>
    <w:rsid w:val="00865D65"/>
    <w:rsid w:val="00867359"/>
    <w:rsid w:val="00867892"/>
    <w:rsid w:val="00871DAD"/>
    <w:rsid w:val="00872AD5"/>
    <w:rsid w:val="008730BF"/>
    <w:rsid w:val="00874D14"/>
    <w:rsid w:val="00874DE6"/>
    <w:rsid w:val="0087557A"/>
    <w:rsid w:val="00875669"/>
    <w:rsid w:val="008758AE"/>
    <w:rsid w:val="00875C63"/>
    <w:rsid w:val="00875D0F"/>
    <w:rsid w:val="00876561"/>
    <w:rsid w:val="008766E0"/>
    <w:rsid w:val="00876D4A"/>
    <w:rsid w:val="0087728C"/>
    <w:rsid w:val="008778B3"/>
    <w:rsid w:val="00877CA8"/>
    <w:rsid w:val="00877EE7"/>
    <w:rsid w:val="00880044"/>
    <w:rsid w:val="00880D7B"/>
    <w:rsid w:val="00880F24"/>
    <w:rsid w:val="00882A19"/>
    <w:rsid w:val="008836EC"/>
    <w:rsid w:val="00885552"/>
    <w:rsid w:val="00886034"/>
    <w:rsid w:val="00886950"/>
    <w:rsid w:val="00886AA2"/>
    <w:rsid w:val="008870D6"/>
    <w:rsid w:val="00887C3D"/>
    <w:rsid w:val="0089015E"/>
    <w:rsid w:val="00890B54"/>
    <w:rsid w:val="0089198F"/>
    <w:rsid w:val="008920C6"/>
    <w:rsid w:val="0089237A"/>
    <w:rsid w:val="00892809"/>
    <w:rsid w:val="008941BC"/>
    <w:rsid w:val="00895357"/>
    <w:rsid w:val="0089551B"/>
    <w:rsid w:val="008968DD"/>
    <w:rsid w:val="008A155C"/>
    <w:rsid w:val="008A16E5"/>
    <w:rsid w:val="008A2F90"/>
    <w:rsid w:val="008A3590"/>
    <w:rsid w:val="008A4010"/>
    <w:rsid w:val="008A4452"/>
    <w:rsid w:val="008A4D13"/>
    <w:rsid w:val="008B0FF3"/>
    <w:rsid w:val="008B111C"/>
    <w:rsid w:val="008B1A19"/>
    <w:rsid w:val="008B2DDB"/>
    <w:rsid w:val="008B30FA"/>
    <w:rsid w:val="008B3783"/>
    <w:rsid w:val="008B3DE2"/>
    <w:rsid w:val="008B46E0"/>
    <w:rsid w:val="008B5501"/>
    <w:rsid w:val="008B7963"/>
    <w:rsid w:val="008C1D47"/>
    <w:rsid w:val="008C2400"/>
    <w:rsid w:val="008C29EA"/>
    <w:rsid w:val="008C322B"/>
    <w:rsid w:val="008C4C64"/>
    <w:rsid w:val="008C75D8"/>
    <w:rsid w:val="008D0B28"/>
    <w:rsid w:val="008D17A3"/>
    <w:rsid w:val="008D26E7"/>
    <w:rsid w:val="008D37C9"/>
    <w:rsid w:val="008D3D4B"/>
    <w:rsid w:val="008D4CB9"/>
    <w:rsid w:val="008D6115"/>
    <w:rsid w:val="008D65E9"/>
    <w:rsid w:val="008D6E27"/>
    <w:rsid w:val="008D6E6D"/>
    <w:rsid w:val="008D7584"/>
    <w:rsid w:val="008D78C7"/>
    <w:rsid w:val="008D79E3"/>
    <w:rsid w:val="008D7A37"/>
    <w:rsid w:val="008E146E"/>
    <w:rsid w:val="008E1AE7"/>
    <w:rsid w:val="008E3A87"/>
    <w:rsid w:val="008E4700"/>
    <w:rsid w:val="008E49DF"/>
    <w:rsid w:val="008E4D02"/>
    <w:rsid w:val="008E5233"/>
    <w:rsid w:val="008E528B"/>
    <w:rsid w:val="008E5D71"/>
    <w:rsid w:val="008E7F0C"/>
    <w:rsid w:val="008F0883"/>
    <w:rsid w:val="008F1404"/>
    <w:rsid w:val="008F14B9"/>
    <w:rsid w:val="008F4B2B"/>
    <w:rsid w:val="008F53EA"/>
    <w:rsid w:val="008F55B9"/>
    <w:rsid w:val="008F566A"/>
    <w:rsid w:val="008F5B8A"/>
    <w:rsid w:val="008F5BE2"/>
    <w:rsid w:val="008F5D5C"/>
    <w:rsid w:val="008F66CB"/>
    <w:rsid w:val="00900220"/>
    <w:rsid w:val="009034C0"/>
    <w:rsid w:val="00905EDD"/>
    <w:rsid w:val="009070F8"/>
    <w:rsid w:val="009077FA"/>
    <w:rsid w:val="009106CD"/>
    <w:rsid w:val="009108B2"/>
    <w:rsid w:val="0091138C"/>
    <w:rsid w:val="00911930"/>
    <w:rsid w:val="00913B48"/>
    <w:rsid w:val="009143B6"/>
    <w:rsid w:val="0091442C"/>
    <w:rsid w:val="00914F7C"/>
    <w:rsid w:val="0091510A"/>
    <w:rsid w:val="00917CE6"/>
    <w:rsid w:val="00920854"/>
    <w:rsid w:val="00921A2F"/>
    <w:rsid w:val="00921A40"/>
    <w:rsid w:val="0092219B"/>
    <w:rsid w:val="0092319C"/>
    <w:rsid w:val="009249F7"/>
    <w:rsid w:val="00924FC5"/>
    <w:rsid w:val="00925199"/>
    <w:rsid w:val="00925B80"/>
    <w:rsid w:val="0092638C"/>
    <w:rsid w:val="00926A69"/>
    <w:rsid w:val="00927550"/>
    <w:rsid w:val="009301B7"/>
    <w:rsid w:val="0093093B"/>
    <w:rsid w:val="00930E1C"/>
    <w:rsid w:val="00931DDB"/>
    <w:rsid w:val="009320BC"/>
    <w:rsid w:val="009328DF"/>
    <w:rsid w:val="00932B15"/>
    <w:rsid w:val="00932BA2"/>
    <w:rsid w:val="0093308E"/>
    <w:rsid w:val="00933255"/>
    <w:rsid w:val="009343FE"/>
    <w:rsid w:val="0093457C"/>
    <w:rsid w:val="009347A4"/>
    <w:rsid w:val="00940091"/>
    <w:rsid w:val="00941B1D"/>
    <w:rsid w:val="00942231"/>
    <w:rsid w:val="00942896"/>
    <w:rsid w:val="00943D32"/>
    <w:rsid w:val="00944B6E"/>
    <w:rsid w:val="00945570"/>
    <w:rsid w:val="009476C1"/>
    <w:rsid w:val="00950768"/>
    <w:rsid w:val="00950B53"/>
    <w:rsid w:val="009511FD"/>
    <w:rsid w:val="00951BDB"/>
    <w:rsid w:val="009526DF"/>
    <w:rsid w:val="00953E21"/>
    <w:rsid w:val="0095470F"/>
    <w:rsid w:val="009549DD"/>
    <w:rsid w:val="00954AF9"/>
    <w:rsid w:val="00954EBB"/>
    <w:rsid w:val="00955565"/>
    <w:rsid w:val="00955EA1"/>
    <w:rsid w:val="00957F99"/>
    <w:rsid w:val="00960121"/>
    <w:rsid w:val="00960156"/>
    <w:rsid w:val="009614C9"/>
    <w:rsid w:val="009623D0"/>
    <w:rsid w:val="00962672"/>
    <w:rsid w:val="00962C2A"/>
    <w:rsid w:val="00962FCE"/>
    <w:rsid w:val="009642BC"/>
    <w:rsid w:val="009656F1"/>
    <w:rsid w:val="0096640A"/>
    <w:rsid w:val="00967576"/>
    <w:rsid w:val="00972461"/>
    <w:rsid w:val="00975392"/>
    <w:rsid w:val="009756AE"/>
    <w:rsid w:val="009802D4"/>
    <w:rsid w:val="00980470"/>
    <w:rsid w:val="00980AC0"/>
    <w:rsid w:val="0098148E"/>
    <w:rsid w:val="0098243D"/>
    <w:rsid w:val="00982F7D"/>
    <w:rsid w:val="00983631"/>
    <w:rsid w:val="00984336"/>
    <w:rsid w:val="00984C2A"/>
    <w:rsid w:val="009862EA"/>
    <w:rsid w:val="00986F7E"/>
    <w:rsid w:val="00987C13"/>
    <w:rsid w:val="00987E2E"/>
    <w:rsid w:val="00991FA0"/>
    <w:rsid w:val="0099313E"/>
    <w:rsid w:val="009932C9"/>
    <w:rsid w:val="00993C2B"/>
    <w:rsid w:val="00994212"/>
    <w:rsid w:val="00995141"/>
    <w:rsid w:val="00996DAF"/>
    <w:rsid w:val="00997570"/>
    <w:rsid w:val="009A06B0"/>
    <w:rsid w:val="009A3101"/>
    <w:rsid w:val="009A3413"/>
    <w:rsid w:val="009A3427"/>
    <w:rsid w:val="009A3588"/>
    <w:rsid w:val="009A6177"/>
    <w:rsid w:val="009A7D57"/>
    <w:rsid w:val="009B0236"/>
    <w:rsid w:val="009B0490"/>
    <w:rsid w:val="009B08EB"/>
    <w:rsid w:val="009B0CC1"/>
    <w:rsid w:val="009B17D0"/>
    <w:rsid w:val="009B1DCA"/>
    <w:rsid w:val="009B2876"/>
    <w:rsid w:val="009B3DBB"/>
    <w:rsid w:val="009B5913"/>
    <w:rsid w:val="009B5B40"/>
    <w:rsid w:val="009C18DE"/>
    <w:rsid w:val="009C5A43"/>
    <w:rsid w:val="009C6550"/>
    <w:rsid w:val="009C7078"/>
    <w:rsid w:val="009C7DC3"/>
    <w:rsid w:val="009D0AD9"/>
    <w:rsid w:val="009D10BE"/>
    <w:rsid w:val="009D1AFE"/>
    <w:rsid w:val="009D1FF1"/>
    <w:rsid w:val="009D3152"/>
    <w:rsid w:val="009D3477"/>
    <w:rsid w:val="009D4BCB"/>
    <w:rsid w:val="009D4DCC"/>
    <w:rsid w:val="009D61F3"/>
    <w:rsid w:val="009D6971"/>
    <w:rsid w:val="009D7C16"/>
    <w:rsid w:val="009D7D98"/>
    <w:rsid w:val="009E0B62"/>
    <w:rsid w:val="009E2BA1"/>
    <w:rsid w:val="009E408C"/>
    <w:rsid w:val="009E417A"/>
    <w:rsid w:val="009E5CE4"/>
    <w:rsid w:val="009E655B"/>
    <w:rsid w:val="009F1839"/>
    <w:rsid w:val="009F1A3D"/>
    <w:rsid w:val="009F1C8A"/>
    <w:rsid w:val="009F1D0B"/>
    <w:rsid w:val="009F4242"/>
    <w:rsid w:val="009F4518"/>
    <w:rsid w:val="009F65A1"/>
    <w:rsid w:val="009F6D10"/>
    <w:rsid w:val="00A00BB2"/>
    <w:rsid w:val="00A038CF"/>
    <w:rsid w:val="00A05A4C"/>
    <w:rsid w:val="00A0643C"/>
    <w:rsid w:val="00A06E19"/>
    <w:rsid w:val="00A11532"/>
    <w:rsid w:val="00A12437"/>
    <w:rsid w:val="00A136BA"/>
    <w:rsid w:val="00A13940"/>
    <w:rsid w:val="00A14DAD"/>
    <w:rsid w:val="00A15A1A"/>
    <w:rsid w:val="00A167CE"/>
    <w:rsid w:val="00A17648"/>
    <w:rsid w:val="00A2115D"/>
    <w:rsid w:val="00A215E2"/>
    <w:rsid w:val="00A221EC"/>
    <w:rsid w:val="00A2233D"/>
    <w:rsid w:val="00A22837"/>
    <w:rsid w:val="00A234D6"/>
    <w:rsid w:val="00A23930"/>
    <w:rsid w:val="00A239F7"/>
    <w:rsid w:val="00A25952"/>
    <w:rsid w:val="00A25C30"/>
    <w:rsid w:val="00A26336"/>
    <w:rsid w:val="00A266FA"/>
    <w:rsid w:val="00A277A6"/>
    <w:rsid w:val="00A3071C"/>
    <w:rsid w:val="00A31E31"/>
    <w:rsid w:val="00A32A5B"/>
    <w:rsid w:val="00A33D15"/>
    <w:rsid w:val="00A35B41"/>
    <w:rsid w:val="00A3743E"/>
    <w:rsid w:val="00A37661"/>
    <w:rsid w:val="00A37DE2"/>
    <w:rsid w:val="00A41933"/>
    <w:rsid w:val="00A43EB9"/>
    <w:rsid w:val="00A45176"/>
    <w:rsid w:val="00A46AAF"/>
    <w:rsid w:val="00A4758A"/>
    <w:rsid w:val="00A47CE1"/>
    <w:rsid w:val="00A50264"/>
    <w:rsid w:val="00A510B4"/>
    <w:rsid w:val="00A51975"/>
    <w:rsid w:val="00A537AB"/>
    <w:rsid w:val="00A54F01"/>
    <w:rsid w:val="00A54F8E"/>
    <w:rsid w:val="00A55481"/>
    <w:rsid w:val="00A558F7"/>
    <w:rsid w:val="00A55E13"/>
    <w:rsid w:val="00A561DD"/>
    <w:rsid w:val="00A562FB"/>
    <w:rsid w:val="00A5770F"/>
    <w:rsid w:val="00A57956"/>
    <w:rsid w:val="00A601D3"/>
    <w:rsid w:val="00A61143"/>
    <w:rsid w:val="00A6267D"/>
    <w:rsid w:val="00A6325C"/>
    <w:rsid w:val="00A6388C"/>
    <w:rsid w:val="00A65088"/>
    <w:rsid w:val="00A67924"/>
    <w:rsid w:val="00A70BB8"/>
    <w:rsid w:val="00A73C8A"/>
    <w:rsid w:val="00A7429D"/>
    <w:rsid w:val="00A75433"/>
    <w:rsid w:val="00A75F6E"/>
    <w:rsid w:val="00A76D6A"/>
    <w:rsid w:val="00A76E37"/>
    <w:rsid w:val="00A803D4"/>
    <w:rsid w:val="00A80B85"/>
    <w:rsid w:val="00A82138"/>
    <w:rsid w:val="00A84AD0"/>
    <w:rsid w:val="00A84B44"/>
    <w:rsid w:val="00A84F6E"/>
    <w:rsid w:val="00A85A70"/>
    <w:rsid w:val="00A85D9A"/>
    <w:rsid w:val="00A869CE"/>
    <w:rsid w:val="00A877CC"/>
    <w:rsid w:val="00A878CF"/>
    <w:rsid w:val="00A87C18"/>
    <w:rsid w:val="00A91220"/>
    <w:rsid w:val="00A92449"/>
    <w:rsid w:val="00A945B6"/>
    <w:rsid w:val="00A9462C"/>
    <w:rsid w:val="00A95B52"/>
    <w:rsid w:val="00A9608F"/>
    <w:rsid w:val="00A97622"/>
    <w:rsid w:val="00AA236E"/>
    <w:rsid w:val="00AA295D"/>
    <w:rsid w:val="00AA3197"/>
    <w:rsid w:val="00AA50D6"/>
    <w:rsid w:val="00AA6687"/>
    <w:rsid w:val="00AA7DDD"/>
    <w:rsid w:val="00AB0365"/>
    <w:rsid w:val="00AB0EF5"/>
    <w:rsid w:val="00AB2286"/>
    <w:rsid w:val="00AB300C"/>
    <w:rsid w:val="00AB309C"/>
    <w:rsid w:val="00AB3561"/>
    <w:rsid w:val="00AB38F9"/>
    <w:rsid w:val="00AB3C12"/>
    <w:rsid w:val="00AB4CB5"/>
    <w:rsid w:val="00AB7C78"/>
    <w:rsid w:val="00AC04C6"/>
    <w:rsid w:val="00AC0737"/>
    <w:rsid w:val="00AC115E"/>
    <w:rsid w:val="00AC2C4F"/>
    <w:rsid w:val="00AC3728"/>
    <w:rsid w:val="00AC39CD"/>
    <w:rsid w:val="00AC3B22"/>
    <w:rsid w:val="00AD10C2"/>
    <w:rsid w:val="00AD2959"/>
    <w:rsid w:val="00AD2DB4"/>
    <w:rsid w:val="00AD2DD4"/>
    <w:rsid w:val="00AD31EB"/>
    <w:rsid w:val="00AD3D97"/>
    <w:rsid w:val="00AD3EB2"/>
    <w:rsid w:val="00AD5B44"/>
    <w:rsid w:val="00AD7674"/>
    <w:rsid w:val="00AD7944"/>
    <w:rsid w:val="00AD7C06"/>
    <w:rsid w:val="00AE1A17"/>
    <w:rsid w:val="00AE237B"/>
    <w:rsid w:val="00AE2BFA"/>
    <w:rsid w:val="00AE3EE9"/>
    <w:rsid w:val="00AE5FAB"/>
    <w:rsid w:val="00AE6D2F"/>
    <w:rsid w:val="00AE7B1F"/>
    <w:rsid w:val="00AF1BA1"/>
    <w:rsid w:val="00AF28FB"/>
    <w:rsid w:val="00AF2C0C"/>
    <w:rsid w:val="00AF2C32"/>
    <w:rsid w:val="00AF2D50"/>
    <w:rsid w:val="00AF7402"/>
    <w:rsid w:val="00B01ACF"/>
    <w:rsid w:val="00B04C48"/>
    <w:rsid w:val="00B05259"/>
    <w:rsid w:val="00B0657E"/>
    <w:rsid w:val="00B103BB"/>
    <w:rsid w:val="00B10695"/>
    <w:rsid w:val="00B10897"/>
    <w:rsid w:val="00B11E64"/>
    <w:rsid w:val="00B13EAC"/>
    <w:rsid w:val="00B14535"/>
    <w:rsid w:val="00B14784"/>
    <w:rsid w:val="00B14CD9"/>
    <w:rsid w:val="00B14F6E"/>
    <w:rsid w:val="00B16551"/>
    <w:rsid w:val="00B20DE4"/>
    <w:rsid w:val="00B2166C"/>
    <w:rsid w:val="00B22EB8"/>
    <w:rsid w:val="00B23386"/>
    <w:rsid w:val="00B23716"/>
    <w:rsid w:val="00B262F8"/>
    <w:rsid w:val="00B26403"/>
    <w:rsid w:val="00B26CA1"/>
    <w:rsid w:val="00B307DA"/>
    <w:rsid w:val="00B30AC4"/>
    <w:rsid w:val="00B30CCF"/>
    <w:rsid w:val="00B30ED4"/>
    <w:rsid w:val="00B31A4B"/>
    <w:rsid w:val="00B32384"/>
    <w:rsid w:val="00B32D81"/>
    <w:rsid w:val="00B33586"/>
    <w:rsid w:val="00B33E49"/>
    <w:rsid w:val="00B42857"/>
    <w:rsid w:val="00B43107"/>
    <w:rsid w:val="00B4376A"/>
    <w:rsid w:val="00B4377D"/>
    <w:rsid w:val="00B44A06"/>
    <w:rsid w:val="00B46574"/>
    <w:rsid w:val="00B46DD2"/>
    <w:rsid w:val="00B4761C"/>
    <w:rsid w:val="00B5033B"/>
    <w:rsid w:val="00B53E96"/>
    <w:rsid w:val="00B55504"/>
    <w:rsid w:val="00B56397"/>
    <w:rsid w:val="00B57664"/>
    <w:rsid w:val="00B576BB"/>
    <w:rsid w:val="00B60C24"/>
    <w:rsid w:val="00B61F25"/>
    <w:rsid w:val="00B62981"/>
    <w:rsid w:val="00B62EF4"/>
    <w:rsid w:val="00B64140"/>
    <w:rsid w:val="00B652C5"/>
    <w:rsid w:val="00B65C14"/>
    <w:rsid w:val="00B66563"/>
    <w:rsid w:val="00B66775"/>
    <w:rsid w:val="00B673DE"/>
    <w:rsid w:val="00B71A80"/>
    <w:rsid w:val="00B74E15"/>
    <w:rsid w:val="00B75451"/>
    <w:rsid w:val="00B75BBB"/>
    <w:rsid w:val="00B76837"/>
    <w:rsid w:val="00B7739D"/>
    <w:rsid w:val="00B77C03"/>
    <w:rsid w:val="00B81D97"/>
    <w:rsid w:val="00B8286B"/>
    <w:rsid w:val="00B82E36"/>
    <w:rsid w:val="00B83742"/>
    <w:rsid w:val="00B83AE8"/>
    <w:rsid w:val="00B852B2"/>
    <w:rsid w:val="00B85EB5"/>
    <w:rsid w:val="00B85FB9"/>
    <w:rsid w:val="00B871FE"/>
    <w:rsid w:val="00B917B3"/>
    <w:rsid w:val="00B92608"/>
    <w:rsid w:val="00B94314"/>
    <w:rsid w:val="00B943BB"/>
    <w:rsid w:val="00B944BC"/>
    <w:rsid w:val="00B94669"/>
    <w:rsid w:val="00B94A3C"/>
    <w:rsid w:val="00BA0D76"/>
    <w:rsid w:val="00BA0F7C"/>
    <w:rsid w:val="00BA1640"/>
    <w:rsid w:val="00BA169B"/>
    <w:rsid w:val="00BA1AD8"/>
    <w:rsid w:val="00BA5185"/>
    <w:rsid w:val="00BA5A3E"/>
    <w:rsid w:val="00BA5CC8"/>
    <w:rsid w:val="00BA7325"/>
    <w:rsid w:val="00BA758C"/>
    <w:rsid w:val="00BA7D7D"/>
    <w:rsid w:val="00BB01C2"/>
    <w:rsid w:val="00BB0C69"/>
    <w:rsid w:val="00BB144A"/>
    <w:rsid w:val="00BB1B3D"/>
    <w:rsid w:val="00BB26CB"/>
    <w:rsid w:val="00BB26D1"/>
    <w:rsid w:val="00BB3293"/>
    <w:rsid w:val="00BB3D7E"/>
    <w:rsid w:val="00BB4AE3"/>
    <w:rsid w:val="00BB4EA7"/>
    <w:rsid w:val="00BB6328"/>
    <w:rsid w:val="00BB6A19"/>
    <w:rsid w:val="00BB78A9"/>
    <w:rsid w:val="00BB7E9E"/>
    <w:rsid w:val="00BC15C0"/>
    <w:rsid w:val="00BC1779"/>
    <w:rsid w:val="00BC1A2F"/>
    <w:rsid w:val="00BC1BCC"/>
    <w:rsid w:val="00BC206F"/>
    <w:rsid w:val="00BC2DAB"/>
    <w:rsid w:val="00BC38E1"/>
    <w:rsid w:val="00BC4648"/>
    <w:rsid w:val="00BC6E7C"/>
    <w:rsid w:val="00BC6EE8"/>
    <w:rsid w:val="00BD07F1"/>
    <w:rsid w:val="00BD0C02"/>
    <w:rsid w:val="00BD1749"/>
    <w:rsid w:val="00BD21C2"/>
    <w:rsid w:val="00BD32AC"/>
    <w:rsid w:val="00BD3963"/>
    <w:rsid w:val="00BD45C9"/>
    <w:rsid w:val="00BD483F"/>
    <w:rsid w:val="00BD6C0A"/>
    <w:rsid w:val="00BE054F"/>
    <w:rsid w:val="00BE1475"/>
    <w:rsid w:val="00BE1939"/>
    <w:rsid w:val="00BE225E"/>
    <w:rsid w:val="00BE496E"/>
    <w:rsid w:val="00BE4990"/>
    <w:rsid w:val="00BE7165"/>
    <w:rsid w:val="00BE73D5"/>
    <w:rsid w:val="00BE7460"/>
    <w:rsid w:val="00BE7D9B"/>
    <w:rsid w:val="00BF05FD"/>
    <w:rsid w:val="00BF06D5"/>
    <w:rsid w:val="00BF195D"/>
    <w:rsid w:val="00BF1EA4"/>
    <w:rsid w:val="00BF21B2"/>
    <w:rsid w:val="00BF2EFE"/>
    <w:rsid w:val="00BF4FBF"/>
    <w:rsid w:val="00BF563F"/>
    <w:rsid w:val="00BF5918"/>
    <w:rsid w:val="00BF6371"/>
    <w:rsid w:val="00BF6405"/>
    <w:rsid w:val="00C0068F"/>
    <w:rsid w:val="00C00828"/>
    <w:rsid w:val="00C01D30"/>
    <w:rsid w:val="00C02D82"/>
    <w:rsid w:val="00C03190"/>
    <w:rsid w:val="00C040A4"/>
    <w:rsid w:val="00C04425"/>
    <w:rsid w:val="00C0497A"/>
    <w:rsid w:val="00C05BD6"/>
    <w:rsid w:val="00C06422"/>
    <w:rsid w:val="00C076E7"/>
    <w:rsid w:val="00C07C05"/>
    <w:rsid w:val="00C07C2A"/>
    <w:rsid w:val="00C07F02"/>
    <w:rsid w:val="00C10536"/>
    <w:rsid w:val="00C11107"/>
    <w:rsid w:val="00C1256E"/>
    <w:rsid w:val="00C12E4E"/>
    <w:rsid w:val="00C12E7A"/>
    <w:rsid w:val="00C135D2"/>
    <w:rsid w:val="00C13C71"/>
    <w:rsid w:val="00C14455"/>
    <w:rsid w:val="00C15207"/>
    <w:rsid w:val="00C157C1"/>
    <w:rsid w:val="00C160A6"/>
    <w:rsid w:val="00C1736D"/>
    <w:rsid w:val="00C179E0"/>
    <w:rsid w:val="00C225E9"/>
    <w:rsid w:val="00C24661"/>
    <w:rsid w:val="00C2592C"/>
    <w:rsid w:val="00C260FE"/>
    <w:rsid w:val="00C27C23"/>
    <w:rsid w:val="00C27CE0"/>
    <w:rsid w:val="00C30595"/>
    <w:rsid w:val="00C31749"/>
    <w:rsid w:val="00C323C3"/>
    <w:rsid w:val="00C32E36"/>
    <w:rsid w:val="00C334B9"/>
    <w:rsid w:val="00C348F1"/>
    <w:rsid w:val="00C34CB6"/>
    <w:rsid w:val="00C34EE2"/>
    <w:rsid w:val="00C356B6"/>
    <w:rsid w:val="00C35CAB"/>
    <w:rsid w:val="00C365E7"/>
    <w:rsid w:val="00C36619"/>
    <w:rsid w:val="00C37DF2"/>
    <w:rsid w:val="00C4010E"/>
    <w:rsid w:val="00C40399"/>
    <w:rsid w:val="00C409BE"/>
    <w:rsid w:val="00C416A4"/>
    <w:rsid w:val="00C42226"/>
    <w:rsid w:val="00C43338"/>
    <w:rsid w:val="00C43A6D"/>
    <w:rsid w:val="00C44A7E"/>
    <w:rsid w:val="00C47393"/>
    <w:rsid w:val="00C47ED6"/>
    <w:rsid w:val="00C503BF"/>
    <w:rsid w:val="00C50486"/>
    <w:rsid w:val="00C51471"/>
    <w:rsid w:val="00C5185D"/>
    <w:rsid w:val="00C526F8"/>
    <w:rsid w:val="00C5354E"/>
    <w:rsid w:val="00C53D31"/>
    <w:rsid w:val="00C544A5"/>
    <w:rsid w:val="00C56B9B"/>
    <w:rsid w:val="00C56BD1"/>
    <w:rsid w:val="00C604E7"/>
    <w:rsid w:val="00C60C6F"/>
    <w:rsid w:val="00C612AA"/>
    <w:rsid w:val="00C61CBE"/>
    <w:rsid w:val="00C63F13"/>
    <w:rsid w:val="00C670BE"/>
    <w:rsid w:val="00C70156"/>
    <w:rsid w:val="00C7092C"/>
    <w:rsid w:val="00C71224"/>
    <w:rsid w:val="00C714AD"/>
    <w:rsid w:val="00C7269B"/>
    <w:rsid w:val="00C73CD3"/>
    <w:rsid w:val="00C7517D"/>
    <w:rsid w:val="00C767B5"/>
    <w:rsid w:val="00C76A4E"/>
    <w:rsid w:val="00C77BDC"/>
    <w:rsid w:val="00C80498"/>
    <w:rsid w:val="00C8069B"/>
    <w:rsid w:val="00C82F6A"/>
    <w:rsid w:val="00C853C6"/>
    <w:rsid w:val="00C86C5A"/>
    <w:rsid w:val="00C92154"/>
    <w:rsid w:val="00C928E5"/>
    <w:rsid w:val="00C92986"/>
    <w:rsid w:val="00C929A9"/>
    <w:rsid w:val="00C9501C"/>
    <w:rsid w:val="00C964C3"/>
    <w:rsid w:val="00CA0CF3"/>
    <w:rsid w:val="00CA191E"/>
    <w:rsid w:val="00CA2339"/>
    <w:rsid w:val="00CA290D"/>
    <w:rsid w:val="00CA309C"/>
    <w:rsid w:val="00CA40A7"/>
    <w:rsid w:val="00CA5336"/>
    <w:rsid w:val="00CB015C"/>
    <w:rsid w:val="00CB180A"/>
    <w:rsid w:val="00CB1D11"/>
    <w:rsid w:val="00CB1ED0"/>
    <w:rsid w:val="00CB2190"/>
    <w:rsid w:val="00CB23FF"/>
    <w:rsid w:val="00CB4227"/>
    <w:rsid w:val="00CB51D6"/>
    <w:rsid w:val="00CB630B"/>
    <w:rsid w:val="00CB6ACB"/>
    <w:rsid w:val="00CB6F9F"/>
    <w:rsid w:val="00CB7867"/>
    <w:rsid w:val="00CB78AD"/>
    <w:rsid w:val="00CB792E"/>
    <w:rsid w:val="00CC03A9"/>
    <w:rsid w:val="00CC1D67"/>
    <w:rsid w:val="00CC1F2A"/>
    <w:rsid w:val="00CC1F3D"/>
    <w:rsid w:val="00CC33D3"/>
    <w:rsid w:val="00CC3D12"/>
    <w:rsid w:val="00CC4DB2"/>
    <w:rsid w:val="00CC527D"/>
    <w:rsid w:val="00CC629F"/>
    <w:rsid w:val="00CC71E2"/>
    <w:rsid w:val="00CC75DE"/>
    <w:rsid w:val="00CD0112"/>
    <w:rsid w:val="00CD0FB2"/>
    <w:rsid w:val="00CD1414"/>
    <w:rsid w:val="00CD1FB3"/>
    <w:rsid w:val="00CD3A87"/>
    <w:rsid w:val="00CD40C9"/>
    <w:rsid w:val="00CD4150"/>
    <w:rsid w:val="00CD4DFF"/>
    <w:rsid w:val="00CD60CA"/>
    <w:rsid w:val="00CD7E34"/>
    <w:rsid w:val="00CE18CC"/>
    <w:rsid w:val="00CE2A07"/>
    <w:rsid w:val="00CE2C18"/>
    <w:rsid w:val="00CE42CC"/>
    <w:rsid w:val="00CE6368"/>
    <w:rsid w:val="00CE6BA5"/>
    <w:rsid w:val="00CE78C7"/>
    <w:rsid w:val="00CF14FA"/>
    <w:rsid w:val="00CF2C33"/>
    <w:rsid w:val="00CF3C95"/>
    <w:rsid w:val="00CF58E4"/>
    <w:rsid w:val="00CF59B2"/>
    <w:rsid w:val="00CF66F4"/>
    <w:rsid w:val="00D004A7"/>
    <w:rsid w:val="00D01EF5"/>
    <w:rsid w:val="00D03A72"/>
    <w:rsid w:val="00D05B21"/>
    <w:rsid w:val="00D06F4B"/>
    <w:rsid w:val="00D07238"/>
    <w:rsid w:val="00D074DE"/>
    <w:rsid w:val="00D1007D"/>
    <w:rsid w:val="00D10A64"/>
    <w:rsid w:val="00D13899"/>
    <w:rsid w:val="00D138B3"/>
    <w:rsid w:val="00D13F8F"/>
    <w:rsid w:val="00D1560E"/>
    <w:rsid w:val="00D164C1"/>
    <w:rsid w:val="00D17722"/>
    <w:rsid w:val="00D211C2"/>
    <w:rsid w:val="00D23B6F"/>
    <w:rsid w:val="00D24ACA"/>
    <w:rsid w:val="00D25EA2"/>
    <w:rsid w:val="00D26937"/>
    <w:rsid w:val="00D26D5F"/>
    <w:rsid w:val="00D27EA0"/>
    <w:rsid w:val="00D31A79"/>
    <w:rsid w:val="00D3236C"/>
    <w:rsid w:val="00D32675"/>
    <w:rsid w:val="00D32ECA"/>
    <w:rsid w:val="00D33B55"/>
    <w:rsid w:val="00D33BD9"/>
    <w:rsid w:val="00D349DA"/>
    <w:rsid w:val="00D354B6"/>
    <w:rsid w:val="00D413F1"/>
    <w:rsid w:val="00D41B24"/>
    <w:rsid w:val="00D430CF"/>
    <w:rsid w:val="00D431B2"/>
    <w:rsid w:val="00D451B3"/>
    <w:rsid w:val="00D462C4"/>
    <w:rsid w:val="00D47DA3"/>
    <w:rsid w:val="00D50112"/>
    <w:rsid w:val="00D5012C"/>
    <w:rsid w:val="00D504E9"/>
    <w:rsid w:val="00D51304"/>
    <w:rsid w:val="00D51976"/>
    <w:rsid w:val="00D52C27"/>
    <w:rsid w:val="00D53ECC"/>
    <w:rsid w:val="00D54D64"/>
    <w:rsid w:val="00D55B8C"/>
    <w:rsid w:val="00D57C54"/>
    <w:rsid w:val="00D6041F"/>
    <w:rsid w:val="00D616E0"/>
    <w:rsid w:val="00D63B3F"/>
    <w:rsid w:val="00D646BC"/>
    <w:rsid w:val="00D649D3"/>
    <w:rsid w:val="00D64FDF"/>
    <w:rsid w:val="00D65802"/>
    <w:rsid w:val="00D67BA7"/>
    <w:rsid w:val="00D71A5E"/>
    <w:rsid w:val="00D71CBA"/>
    <w:rsid w:val="00D72533"/>
    <w:rsid w:val="00D72883"/>
    <w:rsid w:val="00D73318"/>
    <w:rsid w:val="00D7483C"/>
    <w:rsid w:val="00D759BF"/>
    <w:rsid w:val="00D75C01"/>
    <w:rsid w:val="00D76E73"/>
    <w:rsid w:val="00D7793E"/>
    <w:rsid w:val="00D779FD"/>
    <w:rsid w:val="00D77EEE"/>
    <w:rsid w:val="00D802A1"/>
    <w:rsid w:val="00D814B6"/>
    <w:rsid w:val="00D81B09"/>
    <w:rsid w:val="00D82B6D"/>
    <w:rsid w:val="00D83970"/>
    <w:rsid w:val="00D842B3"/>
    <w:rsid w:val="00D84E62"/>
    <w:rsid w:val="00D84F99"/>
    <w:rsid w:val="00D84FD0"/>
    <w:rsid w:val="00D8532F"/>
    <w:rsid w:val="00D853A6"/>
    <w:rsid w:val="00D85889"/>
    <w:rsid w:val="00D85EF4"/>
    <w:rsid w:val="00D8702E"/>
    <w:rsid w:val="00D873C7"/>
    <w:rsid w:val="00D87470"/>
    <w:rsid w:val="00D87BA6"/>
    <w:rsid w:val="00D87BE0"/>
    <w:rsid w:val="00D903A0"/>
    <w:rsid w:val="00D90B5B"/>
    <w:rsid w:val="00D9448C"/>
    <w:rsid w:val="00D94550"/>
    <w:rsid w:val="00D94DCC"/>
    <w:rsid w:val="00D95034"/>
    <w:rsid w:val="00D9597C"/>
    <w:rsid w:val="00D963A1"/>
    <w:rsid w:val="00DA0A3B"/>
    <w:rsid w:val="00DA0C77"/>
    <w:rsid w:val="00DA0D6A"/>
    <w:rsid w:val="00DA1438"/>
    <w:rsid w:val="00DA3669"/>
    <w:rsid w:val="00DA5513"/>
    <w:rsid w:val="00DA596C"/>
    <w:rsid w:val="00DA66F1"/>
    <w:rsid w:val="00DA6A07"/>
    <w:rsid w:val="00DB1936"/>
    <w:rsid w:val="00DB2BB7"/>
    <w:rsid w:val="00DB6FED"/>
    <w:rsid w:val="00DB7089"/>
    <w:rsid w:val="00DC1089"/>
    <w:rsid w:val="00DC3CE5"/>
    <w:rsid w:val="00DC550A"/>
    <w:rsid w:val="00DC558A"/>
    <w:rsid w:val="00DC705E"/>
    <w:rsid w:val="00DD1081"/>
    <w:rsid w:val="00DD1A5C"/>
    <w:rsid w:val="00DD285D"/>
    <w:rsid w:val="00DD32CF"/>
    <w:rsid w:val="00DD51A5"/>
    <w:rsid w:val="00DD522D"/>
    <w:rsid w:val="00DD5559"/>
    <w:rsid w:val="00DD64C1"/>
    <w:rsid w:val="00DD6556"/>
    <w:rsid w:val="00DD666F"/>
    <w:rsid w:val="00DD68A5"/>
    <w:rsid w:val="00DD71E4"/>
    <w:rsid w:val="00DE232F"/>
    <w:rsid w:val="00DE282E"/>
    <w:rsid w:val="00DE2FA8"/>
    <w:rsid w:val="00DE34B6"/>
    <w:rsid w:val="00DE4EAF"/>
    <w:rsid w:val="00DE51DF"/>
    <w:rsid w:val="00DE5A23"/>
    <w:rsid w:val="00DE5EC4"/>
    <w:rsid w:val="00DF0D3C"/>
    <w:rsid w:val="00DF1783"/>
    <w:rsid w:val="00DF28A6"/>
    <w:rsid w:val="00DF29D0"/>
    <w:rsid w:val="00DF2E15"/>
    <w:rsid w:val="00DF37E7"/>
    <w:rsid w:val="00DF39BE"/>
    <w:rsid w:val="00DF71AD"/>
    <w:rsid w:val="00DF77F1"/>
    <w:rsid w:val="00E00863"/>
    <w:rsid w:val="00E00A18"/>
    <w:rsid w:val="00E00F3F"/>
    <w:rsid w:val="00E01429"/>
    <w:rsid w:val="00E018FA"/>
    <w:rsid w:val="00E028F3"/>
    <w:rsid w:val="00E02957"/>
    <w:rsid w:val="00E0308E"/>
    <w:rsid w:val="00E03F36"/>
    <w:rsid w:val="00E04628"/>
    <w:rsid w:val="00E05B41"/>
    <w:rsid w:val="00E0691A"/>
    <w:rsid w:val="00E10153"/>
    <w:rsid w:val="00E10ADC"/>
    <w:rsid w:val="00E13599"/>
    <w:rsid w:val="00E147A8"/>
    <w:rsid w:val="00E14E87"/>
    <w:rsid w:val="00E15570"/>
    <w:rsid w:val="00E1734F"/>
    <w:rsid w:val="00E21CC2"/>
    <w:rsid w:val="00E2354D"/>
    <w:rsid w:val="00E25779"/>
    <w:rsid w:val="00E26DF8"/>
    <w:rsid w:val="00E30661"/>
    <w:rsid w:val="00E306BA"/>
    <w:rsid w:val="00E30C60"/>
    <w:rsid w:val="00E322DE"/>
    <w:rsid w:val="00E3273E"/>
    <w:rsid w:val="00E32884"/>
    <w:rsid w:val="00E36437"/>
    <w:rsid w:val="00E366D8"/>
    <w:rsid w:val="00E36CDF"/>
    <w:rsid w:val="00E36D0B"/>
    <w:rsid w:val="00E36F98"/>
    <w:rsid w:val="00E36FAA"/>
    <w:rsid w:val="00E37CCE"/>
    <w:rsid w:val="00E42152"/>
    <w:rsid w:val="00E43240"/>
    <w:rsid w:val="00E4365E"/>
    <w:rsid w:val="00E43C07"/>
    <w:rsid w:val="00E45310"/>
    <w:rsid w:val="00E470ED"/>
    <w:rsid w:val="00E508ED"/>
    <w:rsid w:val="00E5352D"/>
    <w:rsid w:val="00E53793"/>
    <w:rsid w:val="00E53FAE"/>
    <w:rsid w:val="00E54672"/>
    <w:rsid w:val="00E549F2"/>
    <w:rsid w:val="00E55736"/>
    <w:rsid w:val="00E55BF5"/>
    <w:rsid w:val="00E55E5F"/>
    <w:rsid w:val="00E563B4"/>
    <w:rsid w:val="00E56C3F"/>
    <w:rsid w:val="00E5734D"/>
    <w:rsid w:val="00E5742A"/>
    <w:rsid w:val="00E5782A"/>
    <w:rsid w:val="00E60110"/>
    <w:rsid w:val="00E62E06"/>
    <w:rsid w:val="00E66516"/>
    <w:rsid w:val="00E667F8"/>
    <w:rsid w:val="00E67E85"/>
    <w:rsid w:val="00E70214"/>
    <w:rsid w:val="00E71B15"/>
    <w:rsid w:val="00E7227E"/>
    <w:rsid w:val="00E72407"/>
    <w:rsid w:val="00E739EB"/>
    <w:rsid w:val="00E7463D"/>
    <w:rsid w:val="00E750A9"/>
    <w:rsid w:val="00E82745"/>
    <w:rsid w:val="00E846FB"/>
    <w:rsid w:val="00E85B24"/>
    <w:rsid w:val="00E864A0"/>
    <w:rsid w:val="00E91C26"/>
    <w:rsid w:val="00E92B35"/>
    <w:rsid w:val="00E94086"/>
    <w:rsid w:val="00E9428F"/>
    <w:rsid w:val="00E95015"/>
    <w:rsid w:val="00E95D7D"/>
    <w:rsid w:val="00E96388"/>
    <w:rsid w:val="00E963C3"/>
    <w:rsid w:val="00E96AF5"/>
    <w:rsid w:val="00E96C23"/>
    <w:rsid w:val="00E97620"/>
    <w:rsid w:val="00E97A9B"/>
    <w:rsid w:val="00EA087D"/>
    <w:rsid w:val="00EA1850"/>
    <w:rsid w:val="00EA32BB"/>
    <w:rsid w:val="00EA4F63"/>
    <w:rsid w:val="00EA57A7"/>
    <w:rsid w:val="00EA749D"/>
    <w:rsid w:val="00EB0B4E"/>
    <w:rsid w:val="00EB0DF8"/>
    <w:rsid w:val="00EB273E"/>
    <w:rsid w:val="00EB4106"/>
    <w:rsid w:val="00EB43DB"/>
    <w:rsid w:val="00EB4CFB"/>
    <w:rsid w:val="00EB6020"/>
    <w:rsid w:val="00EB6658"/>
    <w:rsid w:val="00EC0486"/>
    <w:rsid w:val="00EC2E02"/>
    <w:rsid w:val="00EC632B"/>
    <w:rsid w:val="00EC709C"/>
    <w:rsid w:val="00ED00E4"/>
    <w:rsid w:val="00ED09DD"/>
    <w:rsid w:val="00ED1178"/>
    <w:rsid w:val="00ED1470"/>
    <w:rsid w:val="00ED1BDE"/>
    <w:rsid w:val="00ED4727"/>
    <w:rsid w:val="00ED50EB"/>
    <w:rsid w:val="00ED7384"/>
    <w:rsid w:val="00EE0410"/>
    <w:rsid w:val="00EE0708"/>
    <w:rsid w:val="00EE2259"/>
    <w:rsid w:val="00EE2E46"/>
    <w:rsid w:val="00EE4672"/>
    <w:rsid w:val="00EE4F35"/>
    <w:rsid w:val="00EF03BF"/>
    <w:rsid w:val="00EF0628"/>
    <w:rsid w:val="00EF0B17"/>
    <w:rsid w:val="00EF104F"/>
    <w:rsid w:val="00EF12C9"/>
    <w:rsid w:val="00EF15DC"/>
    <w:rsid w:val="00EF18A5"/>
    <w:rsid w:val="00EF3B35"/>
    <w:rsid w:val="00EF4711"/>
    <w:rsid w:val="00EF5313"/>
    <w:rsid w:val="00EF5665"/>
    <w:rsid w:val="00EF5A4B"/>
    <w:rsid w:val="00EF738A"/>
    <w:rsid w:val="00F00395"/>
    <w:rsid w:val="00F014CB"/>
    <w:rsid w:val="00F021A8"/>
    <w:rsid w:val="00F027F6"/>
    <w:rsid w:val="00F035A1"/>
    <w:rsid w:val="00F0527B"/>
    <w:rsid w:val="00F05B90"/>
    <w:rsid w:val="00F07740"/>
    <w:rsid w:val="00F07F32"/>
    <w:rsid w:val="00F13132"/>
    <w:rsid w:val="00F15674"/>
    <w:rsid w:val="00F15DE8"/>
    <w:rsid w:val="00F16341"/>
    <w:rsid w:val="00F166D2"/>
    <w:rsid w:val="00F176B8"/>
    <w:rsid w:val="00F20347"/>
    <w:rsid w:val="00F212F8"/>
    <w:rsid w:val="00F21A88"/>
    <w:rsid w:val="00F21AB6"/>
    <w:rsid w:val="00F22C1A"/>
    <w:rsid w:val="00F24013"/>
    <w:rsid w:val="00F247EB"/>
    <w:rsid w:val="00F24E41"/>
    <w:rsid w:val="00F25F56"/>
    <w:rsid w:val="00F266E5"/>
    <w:rsid w:val="00F266F0"/>
    <w:rsid w:val="00F27807"/>
    <w:rsid w:val="00F31A00"/>
    <w:rsid w:val="00F32975"/>
    <w:rsid w:val="00F32ACC"/>
    <w:rsid w:val="00F37E0F"/>
    <w:rsid w:val="00F37EBF"/>
    <w:rsid w:val="00F4146B"/>
    <w:rsid w:val="00F41AC0"/>
    <w:rsid w:val="00F41F62"/>
    <w:rsid w:val="00F427AF"/>
    <w:rsid w:val="00F42F54"/>
    <w:rsid w:val="00F43222"/>
    <w:rsid w:val="00F4378C"/>
    <w:rsid w:val="00F43C93"/>
    <w:rsid w:val="00F45534"/>
    <w:rsid w:val="00F45E40"/>
    <w:rsid w:val="00F46905"/>
    <w:rsid w:val="00F46D3F"/>
    <w:rsid w:val="00F47289"/>
    <w:rsid w:val="00F50A13"/>
    <w:rsid w:val="00F511F7"/>
    <w:rsid w:val="00F5175C"/>
    <w:rsid w:val="00F52B77"/>
    <w:rsid w:val="00F54006"/>
    <w:rsid w:val="00F555E0"/>
    <w:rsid w:val="00F5585E"/>
    <w:rsid w:val="00F56F6D"/>
    <w:rsid w:val="00F57A8A"/>
    <w:rsid w:val="00F60BF1"/>
    <w:rsid w:val="00F60F03"/>
    <w:rsid w:val="00F60FBF"/>
    <w:rsid w:val="00F60FF6"/>
    <w:rsid w:val="00F61441"/>
    <w:rsid w:val="00F61F2A"/>
    <w:rsid w:val="00F6369C"/>
    <w:rsid w:val="00F6528F"/>
    <w:rsid w:val="00F654B8"/>
    <w:rsid w:val="00F65818"/>
    <w:rsid w:val="00F65ACE"/>
    <w:rsid w:val="00F66600"/>
    <w:rsid w:val="00F70981"/>
    <w:rsid w:val="00F70E53"/>
    <w:rsid w:val="00F70FCC"/>
    <w:rsid w:val="00F71F6A"/>
    <w:rsid w:val="00F73500"/>
    <w:rsid w:val="00F74065"/>
    <w:rsid w:val="00F743D4"/>
    <w:rsid w:val="00F74A12"/>
    <w:rsid w:val="00F75441"/>
    <w:rsid w:val="00F7767A"/>
    <w:rsid w:val="00F80022"/>
    <w:rsid w:val="00F80535"/>
    <w:rsid w:val="00F80FB6"/>
    <w:rsid w:val="00F817E3"/>
    <w:rsid w:val="00F817F8"/>
    <w:rsid w:val="00F818C6"/>
    <w:rsid w:val="00F81DE8"/>
    <w:rsid w:val="00F83A2B"/>
    <w:rsid w:val="00F8513C"/>
    <w:rsid w:val="00F85C70"/>
    <w:rsid w:val="00F86561"/>
    <w:rsid w:val="00F908B9"/>
    <w:rsid w:val="00F91C8A"/>
    <w:rsid w:val="00F92A79"/>
    <w:rsid w:val="00F939B8"/>
    <w:rsid w:val="00F94180"/>
    <w:rsid w:val="00F9552B"/>
    <w:rsid w:val="00F95863"/>
    <w:rsid w:val="00F95AAB"/>
    <w:rsid w:val="00F95C6B"/>
    <w:rsid w:val="00F96F92"/>
    <w:rsid w:val="00F96FF8"/>
    <w:rsid w:val="00F97B75"/>
    <w:rsid w:val="00FA0562"/>
    <w:rsid w:val="00FA05F0"/>
    <w:rsid w:val="00FA1082"/>
    <w:rsid w:val="00FA121C"/>
    <w:rsid w:val="00FA15A9"/>
    <w:rsid w:val="00FA2DC1"/>
    <w:rsid w:val="00FA34A5"/>
    <w:rsid w:val="00FA41BE"/>
    <w:rsid w:val="00FA4360"/>
    <w:rsid w:val="00FA5ECC"/>
    <w:rsid w:val="00FA6079"/>
    <w:rsid w:val="00FA62FB"/>
    <w:rsid w:val="00FA6C9A"/>
    <w:rsid w:val="00FA7AD9"/>
    <w:rsid w:val="00FA7BF7"/>
    <w:rsid w:val="00FA7D10"/>
    <w:rsid w:val="00FB011B"/>
    <w:rsid w:val="00FB04E4"/>
    <w:rsid w:val="00FB1725"/>
    <w:rsid w:val="00FB1962"/>
    <w:rsid w:val="00FB1A54"/>
    <w:rsid w:val="00FB4663"/>
    <w:rsid w:val="00FB4893"/>
    <w:rsid w:val="00FB75A9"/>
    <w:rsid w:val="00FB7822"/>
    <w:rsid w:val="00FC04E9"/>
    <w:rsid w:val="00FC090F"/>
    <w:rsid w:val="00FC1307"/>
    <w:rsid w:val="00FC2654"/>
    <w:rsid w:val="00FC26BE"/>
    <w:rsid w:val="00FC45D6"/>
    <w:rsid w:val="00FC4DCD"/>
    <w:rsid w:val="00FC69C0"/>
    <w:rsid w:val="00FD1482"/>
    <w:rsid w:val="00FD3781"/>
    <w:rsid w:val="00FD41A4"/>
    <w:rsid w:val="00FD5238"/>
    <w:rsid w:val="00FD5F4D"/>
    <w:rsid w:val="00FD7744"/>
    <w:rsid w:val="00FD7C4E"/>
    <w:rsid w:val="00FE461B"/>
    <w:rsid w:val="00FE4EBB"/>
    <w:rsid w:val="00FE55CF"/>
    <w:rsid w:val="00FE6E06"/>
    <w:rsid w:val="00FE73B3"/>
    <w:rsid w:val="00FF0355"/>
    <w:rsid w:val="00FF09C2"/>
    <w:rsid w:val="00FF0B45"/>
    <w:rsid w:val="00FF20ED"/>
    <w:rsid w:val="00FF2AFC"/>
    <w:rsid w:val="00FF3971"/>
    <w:rsid w:val="00FF46BF"/>
    <w:rsid w:val="00FF644C"/>
    <w:rsid w:val="00FF6F8F"/>
    <w:rsid w:val="00FF79F0"/>
    <w:rsid w:val="03E36C32"/>
    <w:rsid w:val="053BB1FD"/>
    <w:rsid w:val="0CB709F0"/>
    <w:rsid w:val="0CE96EDF"/>
    <w:rsid w:val="10F28424"/>
    <w:rsid w:val="15C9BE85"/>
    <w:rsid w:val="192503E5"/>
    <w:rsid w:val="1EBF3484"/>
    <w:rsid w:val="23D0B21F"/>
    <w:rsid w:val="24124F0F"/>
    <w:rsid w:val="2D7AC62B"/>
    <w:rsid w:val="2DDB7FC5"/>
    <w:rsid w:val="2E3D8F8D"/>
    <w:rsid w:val="3079F010"/>
    <w:rsid w:val="37BA4170"/>
    <w:rsid w:val="3C2A6943"/>
    <w:rsid w:val="3C656FD6"/>
    <w:rsid w:val="3CD2DB58"/>
    <w:rsid w:val="4C8D3DB6"/>
    <w:rsid w:val="4E521B1D"/>
    <w:rsid w:val="51EB6700"/>
    <w:rsid w:val="541911CA"/>
    <w:rsid w:val="55227AE2"/>
    <w:rsid w:val="560630F3"/>
    <w:rsid w:val="641D951B"/>
    <w:rsid w:val="66207905"/>
    <w:rsid w:val="6A2A6230"/>
    <w:rsid w:val="6A6568C3"/>
    <w:rsid w:val="6E7A01FB"/>
    <w:rsid w:val="6EEB2C23"/>
    <w:rsid w:val="75B9C67B"/>
    <w:rsid w:val="76770037"/>
    <w:rsid w:val="789C8BA5"/>
    <w:rsid w:val="799D97F8"/>
    <w:rsid w:val="7A1ED99A"/>
    <w:rsid w:val="7E577C1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F4359F"/>
  <w15:docId w15:val="{1541D114-9136-474B-B0D0-CC508A6C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B02"/>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B17D0"/>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
    <w:semiHidden/>
    <w:unhideWhenUsed/>
    <w:qFormat/>
    <w:rsid w:val="00121C31"/>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uiPriority w:val="9"/>
    <w:semiHidden/>
    <w:unhideWhenUsed/>
    <w:qFormat/>
    <w:rsid w:val="00086B65"/>
    <w:pPr>
      <w:keepNext/>
      <w:spacing w:before="240" w:after="60"/>
      <w:outlineLvl w:val="2"/>
    </w:pPr>
    <w:rPr>
      <w:rFonts w:ascii="Cambria" w:eastAsia="SimSun" w:hAnsi="Cambria"/>
      <w:b/>
      <w:bCs/>
      <w:sz w:val="26"/>
      <w:szCs w:val="26"/>
    </w:rPr>
  </w:style>
  <w:style w:type="paragraph" w:styleId="Heading5">
    <w:name w:val="heading 5"/>
    <w:basedOn w:val="Normal"/>
    <w:next w:val="Normal"/>
    <w:link w:val="Heading5Char"/>
    <w:qFormat/>
    <w:rsid w:val="00A277A6"/>
    <w:pPr>
      <w:keepLines/>
      <w:numPr>
        <w:ilvl w:val="4"/>
        <w:numId w:val="1"/>
      </w:numPr>
      <w:tabs>
        <w:tab w:val="left" w:pos="1200"/>
      </w:tabs>
      <w:spacing w:before="360" w:after="240" w:line="440" w:lineRule="atLeast"/>
      <w:outlineLvl w:val="4"/>
    </w:pPr>
    <w:rPr>
      <w:rFonts w:eastAsia="SimSun"/>
      <w:bCs/>
      <w:iCs/>
      <w:sz w:val="26"/>
      <w:szCs w:val="26"/>
      <w:lang w:val="en-SG" w:eastAsia="zh-CN"/>
    </w:rPr>
  </w:style>
  <w:style w:type="paragraph" w:styleId="Heading8">
    <w:name w:val="heading 8"/>
    <w:basedOn w:val="Normal"/>
    <w:next w:val="Normal"/>
    <w:link w:val="Heading8Char"/>
    <w:uiPriority w:val="9"/>
    <w:semiHidden/>
    <w:unhideWhenUsed/>
    <w:qFormat/>
    <w:rsid w:val="00796F41"/>
    <w:pPr>
      <w:spacing w:before="240" w:after="60"/>
      <w:outlineLvl w:val="7"/>
    </w:pPr>
    <w:rPr>
      <w:rFonts w:ascii="Calibri" w:eastAsia="SimSu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SectionText1">
    <w:name w:val="ExpSectionText(1)"/>
    <w:basedOn w:val="Normal"/>
    <w:link w:val="ExpSectionText1Char"/>
    <w:rsid w:val="007F1B02"/>
    <w:pPr>
      <w:suppressLineNumbers/>
      <w:spacing w:before="120"/>
      <w:ind w:firstLine="284"/>
      <w:jc w:val="both"/>
    </w:pPr>
    <w:rPr>
      <w:sz w:val="22"/>
      <w:szCs w:val="20"/>
    </w:rPr>
  </w:style>
  <w:style w:type="paragraph" w:customStyle="1" w:styleId="ExpSectionTexta">
    <w:name w:val="ExpSectionText(a)"/>
    <w:basedOn w:val="Normal"/>
    <w:rsid w:val="007F1B02"/>
    <w:pPr>
      <w:suppressLineNumbers/>
      <w:spacing w:before="120"/>
      <w:ind w:left="952" w:hanging="476"/>
      <w:jc w:val="both"/>
    </w:pPr>
    <w:rPr>
      <w:sz w:val="22"/>
      <w:szCs w:val="20"/>
    </w:rPr>
  </w:style>
  <w:style w:type="table" w:styleId="TableGrid">
    <w:name w:val="Table Grid"/>
    <w:basedOn w:val="TableNormal"/>
    <w:uiPriority w:val="59"/>
    <w:rsid w:val="007F1B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1B02"/>
    <w:pPr>
      <w:tabs>
        <w:tab w:val="center" w:pos="4320"/>
        <w:tab w:val="right" w:pos="8640"/>
      </w:tabs>
    </w:pPr>
  </w:style>
  <w:style w:type="character" w:customStyle="1" w:styleId="FooterChar">
    <w:name w:val="Footer Char"/>
    <w:basedOn w:val="DefaultParagraphFont"/>
    <w:link w:val="Footer"/>
    <w:uiPriority w:val="99"/>
    <w:rsid w:val="007F1B02"/>
    <w:rPr>
      <w:rFonts w:ascii="Times New Roman" w:eastAsia="Times New Roman" w:hAnsi="Times New Roman" w:cs="Times New Roman"/>
      <w:sz w:val="24"/>
      <w:szCs w:val="24"/>
      <w:lang w:eastAsia="en-US"/>
    </w:rPr>
  </w:style>
  <w:style w:type="character" w:styleId="PageNumber">
    <w:name w:val="page number"/>
    <w:basedOn w:val="DefaultParagraphFont"/>
    <w:rsid w:val="007F1B02"/>
  </w:style>
  <w:style w:type="paragraph" w:customStyle="1" w:styleId="ExpSectionTexti">
    <w:name w:val="ExpSectionText(i)"/>
    <w:basedOn w:val="Normal"/>
    <w:rsid w:val="00ED50EB"/>
    <w:pPr>
      <w:tabs>
        <w:tab w:val="right" w:pos="1350"/>
      </w:tabs>
      <w:spacing w:before="120"/>
      <w:ind w:left="1440" w:hanging="720"/>
      <w:jc w:val="both"/>
    </w:pPr>
    <w:rPr>
      <w:sz w:val="22"/>
      <w:szCs w:val="20"/>
    </w:rPr>
  </w:style>
  <w:style w:type="paragraph" w:customStyle="1" w:styleId="ExpSectionTextaN">
    <w:name w:val="ExpSectionText(a)N+"/>
    <w:basedOn w:val="Normal"/>
    <w:rsid w:val="00ED50EB"/>
    <w:pPr>
      <w:spacing w:before="120"/>
      <w:ind w:left="950"/>
      <w:jc w:val="both"/>
    </w:pPr>
    <w:rPr>
      <w:sz w:val="22"/>
      <w:szCs w:val="20"/>
    </w:rPr>
  </w:style>
  <w:style w:type="paragraph" w:styleId="BalloonText">
    <w:name w:val="Balloon Text"/>
    <w:basedOn w:val="Normal"/>
    <w:semiHidden/>
    <w:rsid w:val="0012678F"/>
    <w:rPr>
      <w:rFonts w:ascii="Tahoma" w:hAnsi="Tahoma" w:cs="Tahoma"/>
      <w:sz w:val="16"/>
      <w:szCs w:val="16"/>
    </w:rPr>
  </w:style>
  <w:style w:type="paragraph" w:styleId="ListParagraph">
    <w:name w:val="List Paragraph"/>
    <w:aliases w:val="Noise heading,RUS List,Credits,Number abc,a List Paragraph,Cell bullets,Text,123 List Paragraph,List Paragraph1,Recommendation,List Paragraph11,List Paragraph111,L,F5 List Paragraph,Dot pt,CV text,Table text,Medium Grid 1 - Accent 21,列出段落"/>
    <w:basedOn w:val="Normal"/>
    <w:link w:val="ListParagraphChar"/>
    <w:uiPriority w:val="34"/>
    <w:qFormat/>
    <w:rsid w:val="00C604E7"/>
    <w:pPr>
      <w:ind w:left="720"/>
    </w:pPr>
    <w:rPr>
      <w:sz w:val="20"/>
      <w:szCs w:val="20"/>
    </w:rPr>
  </w:style>
  <w:style w:type="character" w:styleId="FootnoteReference">
    <w:name w:val="footnote reference"/>
    <w:aliases w:val="FOOTNOTE,pre-cab,ftref,16 Point,Superscript 6 Point,fr,stylish,Appel note de bas de p,Footnote,(NECG) Footnote Reference,o,Style 3,Style 12,Style 124,Appel,Footnote Reference Number,Footnote Reference_LVL6,Footnote Reference_LVL61,nor"/>
    <w:basedOn w:val="DefaultParagraphFont"/>
    <w:uiPriority w:val="99"/>
    <w:rsid w:val="00EB0DF8"/>
    <w:rPr>
      <w:vertAlign w:val="superscript"/>
    </w:rPr>
  </w:style>
  <w:style w:type="paragraph" w:styleId="FootnoteText">
    <w:name w:val="footnote text"/>
    <w:aliases w:val=" Char2,Char2,Footnote Text Char1 Char,Footnote Text Char Char Char,Footnote Text Char1,Footnote Text Char Char,Footnote Text Char2 Char Char,Footnote Text Char1 Char Char Char,Footnote Text Char Char Char Char Char,Arial, Char,Char,Car,fn"/>
    <w:basedOn w:val="Normal"/>
    <w:link w:val="FootnoteTextChar"/>
    <w:uiPriority w:val="99"/>
    <w:qFormat/>
    <w:rsid w:val="00EB0DF8"/>
    <w:pPr>
      <w:jc w:val="both"/>
    </w:pPr>
    <w:rPr>
      <w:sz w:val="20"/>
      <w:szCs w:val="20"/>
      <w:lang w:val="en-GB"/>
    </w:rPr>
  </w:style>
  <w:style w:type="character" w:customStyle="1" w:styleId="FootnoteTextChar">
    <w:name w:val="Footnote Text Char"/>
    <w:aliases w:val=" Char2 Char,Char2 Char,Footnote Text Char1 Char Char,Footnote Text Char Char Char Char,Footnote Text Char1 Char1,Footnote Text Char Char Char1,Footnote Text Char2 Char Char Char,Footnote Text Char1 Char Char Char Char,Arial Char"/>
    <w:basedOn w:val="DefaultParagraphFont"/>
    <w:link w:val="FootnoteText"/>
    <w:uiPriority w:val="99"/>
    <w:rsid w:val="00EB0DF8"/>
    <w:rPr>
      <w:rFonts w:ascii="Times New Roman" w:eastAsia="Times New Roman" w:hAnsi="Times New Roman"/>
      <w:lang w:val="en-GB" w:eastAsia="en-US"/>
    </w:rPr>
  </w:style>
  <w:style w:type="paragraph" w:styleId="PlainText">
    <w:name w:val="Plain Text"/>
    <w:basedOn w:val="Normal"/>
    <w:link w:val="PlainTextChar"/>
    <w:uiPriority w:val="99"/>
    <w:unhideWhenUsed/>
    <w:rsid w:val="007F522E"/>
    <w:rPr>
      <w:rFonts w:ascii="Arial" w:eastAsia="Calibri" w:hAnsi="Arial"/>
      <w:sz w:val="21"/>
      <w:szCs w:val="21"/>
      <w:lang w:val="en-SG"/>
    </w:rPr>
  </w:style>
  <w:style w:type="character" w:customStyle="1" w:styleId="PlainTextChar">
    <w:name w:val="Plain Text Char"/>
    <w:basedOn w:val="DefaultParagraphFont"/>
    <w:link w:val="PlainText"/>
    <w:uiPriority w:val="99"/>
    <w:rsid w:val="007F522E"/>
    <w:rPr>
      <w:rFonts w:ascii="Arial" w:eastAsia="Calibri" w:hAnsi="Arial"/>
      <w:sz w:val="21"/>
      <w:szCs w:val="21"/>
      <w:lang w:eastAsia="en-US"/>
    </w:rPr>
  </w:style>
  <w:style w:type="paragraph" w:styleId="BodyText2">
    <w:name w:val="Body Text 2"/>
    <w:basedOn w:val="Normal"/>
    <w:link w:val="BodyText2Char"/>
    <w:rsid w:val="0096640A"/>
    <w:pPr>
      <w:spacing w:after="120" w:line="480" w:lineRule="auto"/>
    </w:pPr>
    <w:rPr>
      <w:sz w:val="20"/>
      <w:szCs w:val="20"/>
    </w:rPr>
  </w:style>
  <w:style w:type="character" w:customStyle="1" w:styleId="BodyText2Char">
    <w:name w:val="Body Text 2 Char"/>
    <w:basedOn w:val="DefaultParagraphFont"/>
    <w:link w:val="BodyText2"/>
    <w:rsid w:val="0096640A"/>
    <w:rPr>
      <w:rFonts w:ascii="Times New Roman" w:eastAsia="Times New Roman" w:hAnsi="Times New Roman"/>
      <w:lang w:val="en-US" w:eastAsia="en-US"/>
    </w:rPr>
  </w:style>
  <w:style w:type="character" w:customStyle="1" w:styleId="Heading5Char">
    <w:name w:val="Heading 5 Char"/>
    <w:basedOn w:val="DefaultParagraphFont"/>
    <w:link w:val="Heading5"/>
    <w:rsid w:val="00A277A6"/>
    <w:rPr>
      <w:rFonts w:ascii="Times New Roman" w:hAnsi="Times New Roman"/>
      <w:bCs/>
      <w:iCs/>
      <w:sz w:val="26"/>
      <w:szCs w:val="26"/>
      <w:lang w:eastAsia="zh-CN"/>
    </w:rPr>
  </w:style>
  <w:style w:type="character" w:styleId="CommentReference">
    <w:name w:val="annotation reference"/>
    <w:basedOn w:val="DefaultParagraphFont"/>
    <w:semiHidden/>
    <w:rsid w:val="00A277A6"/>
    <w:rPr>
      <w:sz w:val="16"/>
      <w:szCs w:val="16"/>
    </w:rPr>
  </w:style>
  <w:style w:type="paragraph" w:styleId="CommentText">
    <w:name w:val="annotation text"/>
    <w:basedOn w:val="Normal"/>
    <w:link w:val="CommentTextChar"/>
    <w:rsid w:val="00A277A6"/>
    <w:rPr>
      <w:sz w:val="20"/>
      <w:szCs w:val="20"/>
    </w:rPr>
  </w:style>
  <w:style w:type="character" w:customStyle="1" w:styleId="CommentTextChar">
    <w:name w:val="Comment Text Char"/>
    <w:basedOn w:val="DefaultParagraphFont"/>
    <w:link w:val="CommentText"/>
    <w:rsid w:val="00A277A6"/>
    <w:rPr>
      <w:rFonts w:ascii="Times New Roman" w:eastAsia="Times New Roman" w:hAnsi="Times New Roman"/>
      <w:lang w:val="en-US" w:eastAsia="en-US"/>
    </w:rPr>
  </w:style>
  <w:style w:type="paragraph" w:customStyle="1" w:styleId="DefaultParagraphFontParaCharCharChar">
    <w:name w:val="Default Paragraph Font Para Char Char Char"/>
    <w:basedOn w:val="Normal"/>
    <w:rsid w:val="00A277A6"/>
    <w:pPr>
      <w:spacing w:after="160" w:line="240" w:lineRule="exact"/>
    </w:pPr>
    <w:rPr>
      <w:rFonts w:ascii="Verdana" w:hAnsi="Verdana"/>
      <w:sz w:val="20"/>
      <w:szCs w:val="20"/>
    </w:rPr>
  </w:style>
  <w:style w:type="paragraph" w:customStyle="1" w:styleId="SLName">
    <w:name w:val="SLName"/>
    <w:basedOn w:val="Normal"/>
    <w:rsid w:val="001562A0"/>
    <w:pPr>
      <w:keepNext/>
      <w:keepLines/>
      <w:spacing w:before="120"/>
      <w:jc w:val="center"/>
    </w:pPr>
    <w:rPr>
      <w:caps/>
      <w:sz w:val="26"/>
      <w:szCs w:val="20"/>
      <w:lang w:val="en-GB"/>
    </w:rPr>
  </w:style>
  <w:style w:type="paragraph" w:styleId="CommentSubject">
    <w:name w:val="annotation subject"/>
    <w:basedOn w:val="CommentText"/>
    <w:next w:val="CommentText"/>
    <w:link w:val="CommentSubjectChar"/>
    <w:uiPriority w:val="99"/>
    <w:semiHidden/>
    <w:unhideWhenUsed/>
    <w:rsid w:val="001562A0"/>
    <w:rPr>
      <w:b/>
      <w:bCs/>
    </w:rPr>
  </w:style>
  <w:style w:type="character" w:customStyle="1" w:styleId="CommentSubjectChar">
    <w:name w:val="Comment Subject Char"/>
    <w:basedOn w:val="CommentTextChar"/>
    <w:link w:val="CommentSubject"/>
    <w:uiPriority w:val="99"/>
    <w:semiHidden/>
    <w:rsid w:val="001562A0"/>
    <w:rPr>
      <w:rFonts w:ascii="Times New Roman" w:eastAsia="Times New Roman" w:hAnsi="Times New Roman"/>
      <w:b/>
      <w:bCs/>
      <w:lang w:val="en-US" w:eastAsia="en-US"/>
    </w:rPr>
  </w:style>
  <w:style w:type="character" w:styleId="Hyperlink">
    <w:name w:val="Hyperlink"/>
    <w:basedOn w:val="DefaultParagraphFont"/>
    <w:unhideWhenUsed/>
    <w:rsid w:val="002114C1"/>
    <w:rPr>
      <w:color w:val="0000FF"/>
      <w:u w:val="single"/>
    </w:rPr>
  </w:style>
  <w:style w:type="character" w:customStyle="1" w:styleId="Heading2Char">
    <w:name w:val="Heading 2 Char"/>
    <w:basedOn w:val="DefaultParagraphFont"/>
    <w:link w:val="Heading2"/>
    <w:rsid w:val="00121C31"/>
    <w:rPr>
      <w:rFonts w:ascii="Cambria" w:eastAsia="SimSun" w:hAnsi="Cambria" w:cs="Times New Roman"/>
      <w:b/>
      <w:bCs/>
      <w:i/>
      <w:iCs/>
      <w:sz w:val="28"/>
      <w:szCs w:val="28"/>
      <w:lang w:val="en-US" w:eastAsia="en-US"/>
    </w:rPr>
  </w:style>
  <w:style w:type="character" w:customStyle="1" w:styleId="Heading1Char">
    <w:name w:val="Heading 1 Char"/>
    <w:basedOn w:val="DefaultParagraphFont"/>
    <w:link w:val="Heading1"/>
    <w:rsid w:val="009B17D0"/>
    <w:rPr>
      <w:rFonts w:ascii="Cambria" w:eastAsia="SimSun" w:hAnsi="Cambria" w:cs="Times New Roman"/>
      <w:b/>
      <w:bCs/>
      <w:kern w:val="32"/>
      <w:sz w:val="32"/>
      <w:szCs w:val="32"/>
      <w:lang w:val="en-US" w:eastAsia="en-US"/>
    </w:rPr>
  </w:style>
  <w:style w:type="character" w:customStyle="1" w:styleId="Heading8Char">
    <w:name w:val="Heading 8 Char"/>
    <w:basedOn w:val="DefaultParagraphFont"/>
    <w:link w:val="Heading8"/>
    <w:rsid w:val="00796F41"/>
    <w:rPr>
      <w:rFonts w:ascii="Calibri" w:eastAsia="SimSun" w:hAnsi="Calibri" w:cs="Times New Roman"/>
      <w:i/>
      <w:iCs/>
      <w:sz w:val="24"/>
      <w:szCs w:val="24"/>
      <w:lang w:val="en-US" w:eastAsia="en-US"/>
    </w:rPr>
  </w:style>
  <w:style w:type="character" w:customStyle="1" w:styleId="Heading3Char">
    <w:name w:val="Heading 3 Char"/>
    <w:basedOn w:val="DefaultParagraphFont"/>
    <w:link w:val="Heading3"/>
    <w:rsid w:val="00086B65"/>
    <w:rPr>
      <w:rFonts w:ascii="Cambria" w:eastAsia="SimSun" w:hAnsi="Cambria" w:cs="Times New Roman"/>
      <w:b/>
      <w:bCs/>
      <w:sz w:val="26"/>
      <w:szCs w:val="26"/>
      <w:lang w:val="en-US" w:eastAsia="en-US"/>
    </w:rPr>
  </w:style>
  <w:style w:type="paragraph" w:styleId="NormalWeb">
    <w:name w:val="Normal (Web)"/>
    <w:basedOn w:val="Normal"/>
    <w:uiPriority w:val="99"/>
    <w:unhideWhenUsed/>
    <w:rsid w:val="0086438F"/>
    <w:pPr>
      <w:spacing w:before="100" w:beforeAutospacing="1" w:after="100" w:afterAutospacing="1"/>
    </w:pPr>
    <w:rPr>
      <w:rFonts w:eastAsia="Calibri"/>
      <w:lang w:val="en-SG" w:eastAsia="en-SG"/>
    </w:rPr>
  </w:style>
  <w:style w:type="paragraph" w:customStyle="1" w:styleId="Default">
    <w:name w:val="Default"/>
    <w:rsid w:val="006213C0"/>
    <w:pPr>
      <w:autoSpaceDE w:val="0"/>
      <w:autoSpaceDN w:val="0"/>
      <w:adjustRightInd w:val="0"/>
    </w:pPr>
    <w:rPr>
      <w:rFonts w:ascii="Times New Roman" w:hAnsi="Times New Roman"/>
      <w:color w:val="000000"/>
      <w:sz w:val="24"/>
      <w:szCs w:val="24"/>
      <w:lang w:val="en-GB" w:eastAsia="zh-CN"/>
    </w:rPr>
  </w:style>
  <w:style w:type="character" w:customStyle="1" w:styleId="ListParagraphChar">
    <w:name w:val="List Paragraph Char"/>
    <w:aliases w:val="Noise heading Char,RUS List Char,Credits Char,Number abc Char,a List Paragraph Char,Cell bullets Char,Text Char,123 List Paragraph Char,List Paragraph1 Char,Recommendation Char,List Paragraph11 Char,List Paragraph111 Char,L Char"/>
    <w:basedOn w:val="DefaultParagraphFont"/>
    <w:link w:val="ListParagraph"/>
    <w:uiPriority w:val="34"/>
    <w:qFormat/>
    <w:locked/>
    <w:rsid w:val="00F74065"/>
    <w:rPr>
      <w:rFonts w:ascii="Times New Roman" w:eastAsia="Times New Roman" w:hAnsi="Times New Roman"/>
      <w:lang w:val="en-US" w:eastAsia="en-US"/>
    </w:rPr>
  </w:style>
  <w:style w:type="paragraph" w:styleId="Revision">
    <w:name w:val="Revision"/>
    <w:hidden/>
    <w:uiPriority w:val="99"/>
    <w:semiHidden/>
    <w:rsid w:val="009F65A1"/>
    <w:rPr>
      <w:rFonts w:ascii="Times New Roman" w:eastAsia="Times New Roman" w:hAnsi="Times New Roman"/>
      <w:sz w:val="24"/>
      <w:szCs w:val="24"/>
      <w:lang w:val="en-US" w:eastAsia="en-US"/>
    </w:rPr>
  </w:style>
  <w:style w:type="paragraph" w:styleId="Header">
    <w:name w:val="header"/>
    <w:basedOn w:val="Normal"/>
    <w:link w:val="HeaderChar"/>
    <w:uiPriority w:val="99"/>
    <w:unhideWhenUsed/>
    <w:rsid w:val="0006698B"/>
    <w:pPr>
      <w:tabs>
        <w:tab w:val="center" w:pos="4513"/>
        <w:tab w:val="right" w:pos="9026"/>
      </w:tabs>
    </w:pPr>
  </w:style>
  <w:style w:type="character" w:customStyle="1" w:styleId="HeaderChar">
    <w:name w:val="Header Char"/>
    <w:basedOn w:val="DefaultParagraphFont"/>
    <w:link w:val="Header"/>
    <w:uiPriority w:val="99"/>
    <w:rsid w:val="0006698B"/>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821292"/>
    <w:rPr>
      <w:i/>
      <w:iCs/>
    </w:rPr>
  </w:style>
  <w:style w:type="paragraph" w:customStyle="1" w:styleId="PMAns">
    <w:name w:val="PM Ans"/>
    <w:basedOn w:val="Normal"/>
    <w:link w:val="PMAnsChar"/>
    <w:qFormat/>
    <w:rsid w:val="00D32ECA"/>
    <w:pPr>
      <w:spacing w:before="120" w:after="240" w:line="276" w:lineRule="auto"/>
      <w:jc w:val="both"/>
    </w:pPr>
    <w:rPr>
      <w:rFonts w:eastAsia="SimSun"/>
      <w:sz w:val="26"/>
      <w:szCs w:val="26"/>
    </w:rPr>
  </w:style>
  <w:style w:type="character" w:customStyle="1" w:styleId="PMAnsChar">
    <w:name w:val="PM Ans Char"/>
    <w:basedOn w:val="DefaultParagraphFont"/>
    <w:link w:val="PMAns"/>
    <w:rsid w:val="00D32ECA"/>
    <w:rPr>
      <w:rFonts w:ascii="Times New Roman" w:hAnsi="Times New Roman"/>
      <w:sz w:val="26"/>
      <w:szCs w:val="26"/>
      <w:lang w:val="en-US" w:eastAsia="en-US"/>
    </w:rPr>
  </w:style>
  <w:style w:type="character" w:customStyle="1" w:styleId="ExpSectionText1Char">
    <w:name w:val="ExpSectionText(1) Char"/>
    <w:basedOn w:val="DefaultParagraphFont"/>
    <w:link w:val="ExpSectionText1"/>
    <w:rsid w:val="000044DA"/>
    <w:rPr>
      <w:rFonts w:ascii="Times New Roman" w:eastAsia="Times New Roman" w:hAnsi="Times New Roman"/>
      <w:sz w:val="22"/>
      <w:lang w:val="en-US" w:eastAsia="en-US"/>
    </w:rPr>
  </w:style>
  <w:style w:type="paragraph" w:styleId="BodyTextIndent2">
    <w:name w:val="Body Text Indent 2"/>
    <w:basedOn w:val="Normal"/>
    <w:link w:val="BodyTextIndent2Char"/>
    <w:uiPriority w:val="99"/>
    <w:semiHidden/>
    <w:unhideWhenUsed/>
    <w:rsid w:val="004C15D9"/>
    <w:pPr>
      <w:spacing w:after="120" w:line="480" w:lineRule="auto"/>
      <w:ind w:left="283"/>
    </w:pPr>
  </w:style>
  <w:style w:type="character" w:customStyle="1" w:styleId="BodyTextIndent2Char">
    <w:name w:val="Body Text Indent 2 Char"/>
    <w:basedOn w:val="DefaultParagraphFont"/>
    <w:link w:val="BodyTextIndent2"/>
    <w:uiPriority w:val="99"/>
    <w:semiHidden/>
    <w:rsid w:val="004C15D9"/>
    <w:rPr>
      <w:rFonts w:ascii="Times New Roman" w:eastAsia="Times New Roman" w:hAnsi="Times New Roman"/>
      <w:sz w:val="24"/>
      <w:szCs w:val="24"/>
      <w:lang w:val="en-US" w:eastAsia="en-US"/>
    </w:rPr>
  </w:style>
  <w:style w:type="paragraph" w:customStyle="1" w:styleId="SectionHeading">
    <w:name w:val="SectionHeading"/>
    <w:basedOn w:val="Normal"/>
    <w:next w:val="Normal"/>
    <w:link w:val="SectionHeadingChar"/>
    <w:rsid w:val="004C15D9"/>
    <w:pPr>
      <w:keepNext/>
      <w:keepLines/>
      <w:spacing w:before="240"/>
    </w:pPr>
    <w:rPr>
      <w:b/>
      <w:sz w:val="26"/>
      <w:szCs w:val="20"/>
      <w:lang w:val="en-GB"/>
    </w:rPr>
  </w:style>
  <w:style w:type="character" w:customStyle="1" w:styleId="SectionHeadingChar">
    <w:name w:val="SectionHeading Char"/>
    <w:basedOn w:val="DefaultParagraphFont"/>
    <w:link w:val="SectionHeading"/>
    <w:rsid w:val="004C15D9"/>
    <w:rPr>
      <w:rFonts w:ascii="Times New Roman" w:eastAsia="Times New Roman" w:hAnsi="Times New Roman"/>
      <w:b/>
      <w:sz w:val="26"/>
      <w:lang w:val="en-GB" w:eastAsia="en-US"/>
    </w:rPr>
  </w:style>
  <w:style w:type="paragraph" w:customStyle="1" w:styleId="ContentinTable">
    <w:name w:val="Content in Table"/>
    <w:basedOn w:val="Normal"/>
    <w:uiPriority w:val="99"/>
    <w:rsid w:val="00CF66F4"/>
    <w:pPr>
      <w:autoSpaceDE w:val="0"/>
      <w:autoSpaceDN w:val="0"/>
      <w:spacing w:before="120" w:after="240" w:line="276" w:lineRule="auto"/>
      <w:ind w:right="57"/>
      <w:jc w:val="both"/>
    </w:pPr>
    <w:rPr>
      <w:rFonts w:eastAsiaTheme="minorHAnsi"/>
      <w:sz w:val="28"/>
      <w:szCs w:val="28"/>
      <w:lang w:val="en-SG"/>
    </w:rPr>
  </w:style>
  <w:style w:type="character" w:customStyle="1" w:styleId="s12">
    <w:name w:val="s12"/>
    <w:basedOn w:val="DefaultParagraphFont"/>
    <w:rsid w:val="007F0BB5"/>
  </w:style>
  <w:style w:type="character" w:customStyle="1" w:styleId="s11">
    <w:name w:val="s11"/>
    <w:basedOn w:val="DefaultParagraphFont"/>
    <w:rsid w:val="007F0BB5"/>
  </w:style>
  <w:style w:type="paragraph" w:customStyle="1" w:styleId="s10">
    <w:name w:val="s10"/>
    <w:basedOn w:val="Normal"/>
    <w:rsid w:val="007753B1"/>
    <w:pPr>
      <w:spacing w:before="100" w:beforeAutospacing="1" w:after="100" w:afterAutospacing="1"/>
    </w:pPr>
    <w:rPr>
      <w:rFonts w:eastAsiaTheme="minorHAnsi"/>
      <w:lang w:val="en-SG" w:eastAsia="en-SG"/>
    </w:rPr>
  </w:style>
  <w:style w:type="character" w:customStyle="1" w:styleId="s7">
    <w:name w:val="s7"/>
    <w:basedOn w:val="DefaultParagraphFont"/>
    <w:rsid w:val="007753B1"/>
  </w:style>
  <w:style w:type="paragraph" w:customStyle="1" w:styleId="Am1SectionText1">
    <w:name w:val="Am1SectionText(1)"/>
    <w:basedOn w:val="Normal"/>
    <w:rsid w:val="00882A19"/>
    <w:pPr>
      <w:spacing w:before="120"/>
      <w:ind w:left="475" w:firstLine="144"/>
      <w:jc w:val="both"/>
    </w:pPr>
    <w:rPr>
      <w:sz w:val="26"/>
      <w:szCs w:val="20"/>
      <w:lang w:val="en-GB"/>
    </w:rPr>
  </w:style>
  <w:style w:type="paragraph" w:customStyle="1" w:styleId="SectionText1">
    <w:name w:val="SectionText(1)"/>
    <w:basedOn w:val="Normal"/>
    <w:link w:val="SectionText1Char"/>
    <w:rsid w:val="00882A19"/>
    <w:pPr>
      <w:spacing w:before="120"/>
      <w:ind w:firstLine="144"/>
      <w:jc w:val="both"/>
    </w:pPr>
    <w:rPr>
      <w:sz w:val="26"/>
      <w:szCs w:val="20"/>
      <w:lang w:val="en-GB"/>
    </w:rPr>
  </w:style>
  <w:style w:type="character" w:customStyle="1" w:styleId="SectionText1Char">
    <w:name w:val="SectionText(1) Char"/>
    <w:basedOn w:val="DefaultParagraphFont"/>
    <w:link w:val="SectionText1"/>
    <w:rsid w:val="00882A19"/>
    <w:rPr>
      <w:rFonts w:ascii="Times New Roman" w:eastAsia="Times New Roman" w:hAnsi="Times New Roman"/>
      <w:sz w:val="26"/>
      <w:lang w:val="en-GB" w:eastAsia="en-US"/>
    </w:rPr>
  </w:style>
  <w:style w:type="paragraph" w:styleId="BodyTextIndent">
    <w:name w:val="Body Text Indent"/>
    <w:basedOn w:val="Normal"/>
    <w:link w:val="BodyTextIndentChar"/>
    <w:rsid w:val="00950B53"/>
    <w:pPr>
      <w:tabs>
        <w:tab w:val="left" w:pos="360"/>
      </w:tabs>
      <w:ind w:left="360" w:hanging="360"/>
    </w:pPr>
    <w:rPr>
      <w:sz w:val="26"/>
      <w:szCs w:val="20"/>
      <w:lang w:val="en-GB"/>
    </w:rPr>
  </w:style>
  <w:style w:type="character" w:customStyle="1" w:styleId="BodyTextIndentChar">
    <w:name w:val="Body Text Indent Char"/>
    <w:basedOn w:val="DefaultParagraphFont"/>
    <w:link w:val="BodyTextIndent"/>
    <w:rsid w:val="00950B53"/>
    <w:rPr>
      <w:rFonts w:ascii="Times New Roman" w:eastAsia="Times New Roman" w:hAnsi="Times New Roman"/>
      <w:sz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4936">
      <w:bodyDiv w:val="1"/>
      <w:marLeft w:val="0"/>
      <w:marRight w:val="0"/>
      <w:marTop w:val="0"/>
      <w:marBottom w:val="0"/>
      <w:divBdr>
        <w:top w:val="none" w:sz="0" w:space="0" w:color="auto"/>
        <w:left w:val="none" w:sz="0" w:space="0" w:color="auto"/>
        <w:bottom w:val="none" w:sz="0" w:space="0" w:color="auto"/>
        <w:right w:val="none" w:sz="0" w:space="0" w:color="auto"/>
      </w:divBdr>
    </w:div>
    <w:div w:id="79765677">
      <w:bodyDiv w:val="1"/>
      <w:marLeft w:val="0"/>
      <w:marRight w:val="0"/>
      <w:marTop w:val="0"/>
      <w:marBottom w:val="0"/>
      <w:divBdr>
        <w:top w:val="none" w:sz="0" w:space="0" w:color="auto"/>
        <w:left w:val="none" w:sz="0" w:space="0" w:color="auto"/>
        <w:bottom w:val="none" w:sz="0" w:space="0" w:color="auto"/>
        <w:right w:val="none" w:sz="0" w:space="0" w:color="auto"/>
      </w:divBdr>
    </w:div>
    <w:div w:id="144244750">
      <w:bodyDiv w:val="1"/>
      <w:marLeft w:val="0"/>
      <w:marRight w:val="0"/>
      <w:marTop w:val="0"/>
      <w:marBottom w:val="0"/>
      <w:divBdr>
        <w:top w:val="none" w:sz="0" w:space="0" w:color="auto"/>
        <w:left w:val="none" w:sz="0" w:space="0" w:color="auto"/>
        <w:bottom w:val="none" w:sz="0" w:space="0" w:color="auto"/>
        <w:right w:val="none" w:sz="0" w:space="0" w:color="auto"/>
      </w:divBdr>
    </w:div>
    <w:div w:id="155726072">
      <w:bodyDiv w:val="1"/>
      <w:marLeft w:val="0"/>
      <w:marRight w:val="0"/>
      <w:marTop w:val="0"/>
      <w:marBottom w:val="0"/>
      <w:divBdr>
        <w:top w:val="none" w:sz="0" w:space="0" w:color="auto"/>
        <w:left w:val="none" w:sz="0" w:space="0" w:color="auto"/>
        <w:bottom w:val="none" w:sz="0" w:space="0" w:color="auto"/>
        <w:right w:val="none" w:sz="0" w:space="0" w:color="auto"/>
      </w:divBdr>
    </w:div>
    <w:div w:id="264312599">
      <w:bodyDiv w:val="1"/>
      <w:marLeft w:val="0"/>
      <w:marRight w:val="0"/>
      <w:marTop w:val="0"/>
      <w:marBottom w:val="0"/>
      <w:divBdr>
        <w:top w:val="none" w:sz="0" w:space="0" w:color="auto"/>
        <w:left w:val="none" w:sz="0" w:space="0" w:color="auto"/>
        <w:bottom w:val="none" w:sz="0" w:space="0" w:color="auto"/>
        <w:right w:val="none" w:sz="0" w:space="0" w:color="auto"/>
      </w:divBdr>
    </w:div>
    <w:div w:id="318274174">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sChild>
        <w:div w:id="144511178">
          <w:marLeft w:val="0"/>
          <w:marRight w:val="0"/>
          <w:marTop w:val="0"/>
          <w:marBottom w:val="0"/>
          <w:divBdr>
            <w:top w:val="none" w:sz="0" w:space="0" w:color="auto"/>
            <w:left w:val="none" w:sz="0" w:space="0" w:color="auto"/>
            <w:bottom w:val="none" w:sz="0" w:space="0" w:color="auto"/>
            <w:right w:val="none" w:sz="0" w:space="0" w:color="auto"/>
          </w:divBdr>
          <w:divsChild>
            <w:div w:id="38405544">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594095318">
      <w:bodyDiv w:val="1"/>
      <w:marLeft w:val="0"/>
      <w:marRight w:val="0"/>
      <w:marTop w:val="0"/>
      <w:marBottom w:val="0"/>
      <w:divBdr>
        <w:top w:val="none" w:sz="0" w:space="0" w:color="auto"/>
        <w:left w:val="none" w:sz="0" w:space="0" w:color="auto"/>
        <w:bottom w:val="none" w:sz="0" w:space="0" w:color="auto"/>
        <w:right w:val="none" w:sz="0" w:space="0" w:color="auto"/>
      </w:divBdr>
    </w:div>
    <w:div w:id="674651308">
      <w:bodyDiv w:val="1"/>
      <w:marLeft w:val="0"/>
      <w:marRight w:val="0"/>
      <w:marTop w:val="0"/>
      <w:marBottom w:val="0"/>
      <w:divBdr>
        <w:top w:val="none" w:sz="0" w:space="0" w:color="auto"/>
        <w:left w:val="none" w:sz="0" w:space="0" w:color="auto"/>
        <w:bottom w:val="none" w:sz="0" w:space="0" w:color="auto"/>
        <w:right w:val="none" w:sz="0" w:space="0" w:color="auto"/>
      </w:divBdr>
    </w:div>
    <w:div w:id="682557983">
      <w:bodyDiv w:val="1"/>
      <w:marLeft w:val="0"/>
      <w:marRight w:val="0"/>
      <w:marTop w:val="0"/>
      <w:marBottom w:val="0"/>
      <w:divBdr>
        <w:top w:val="none" w:sz="0" w:space="0" w:color="auto"/>
        <w:left w:val="none" w:sz="0" w:space="0" w:color="auto"/>
        <w:bottom w:val="none" w:sz="0" w:space="0" w:color="auto"/>
        <w:right w:val="none" w:sz="0" w:space="0" w:color="auto"/>
      </w:divBdr>
    </w:div>
    <w:div w:id="823811632">
      <w:bodyDiv w:val="1"/>
      <w:marLeft w:val="0"/>
      <w:marRight w:val="0"/>
      <w:marTop w:val="0"/>
      <w:marBottom w:val="0"/>
      <w:divBdr>
        <w:top w:val="none" w:sz="0" w:space="0" w:color="auto"/>
        <w:left w:val="none" w:sz="0" w:space="0" w:color="auto"/>
        <w:bottom w:val="none" w:sz="0" w:space="0" w:color="auto"/>
        <w:right w:val="none" w:sz="0" w:space="0" w:color="auto"/>
      </w:divBdr>
    </w:div>
    <w:div w:id="921571491">
      <w:bodyDiv w:val="1"/>
      <w:marLeft w:val="0"/>
      <w:marRight w:val="0"/>
      <w:marTop w:val="0"/>
      <w:marBottom w:val="0"/>
      <w:divBdr>
        <w:top w:val="none" w:sz="0" w:space="0" w:color="auto"/>
        <w:left w:val="none" w:sz="0" w:space="0" w:color="auto"/>
        <w:bottom w:val="none" w:sz="0" w:space="0" w:color="auto"/>
        <w:right w:val="none" w:sz="0" w:space="0" w:color="auto"/>
      </w:divBdr>
    </w:div>
    <w:div w:id="1165585315">
      <w:bodyDiv w:val="1"/>
      <w:marLeft w:val="0"/>
      <w:marRight w:val="0"/>
      <w:marTop w:val="0"/>
      <w:marBottom w:val="0"/>
      <w:divBdr>
        <w:top w:val="none" w:sz="0" w:space="0" w:color="auto"/>
        <w:left w:val="none" w:sz="0" w:space="0" w:color="auto"/>
        <w:bottom w:val="none" w:sz="0" w:space="0" w:color="auto"/>
        <w:right w:val="none" w:sz="0" w:space="0" w:color="auto"/>
      </w:divBdr>
    </w:div>
    <w:div w:id="1284574014">
      <w:bodyDiv w:val="1"/>
      <w:marLeft w:val="0"/>
      <w:marRight w:val="0"/>
      <w:marTop w:val="0"/>
      <w:marBottom w:val="0"/>
      <w:divBdr>
        <w:top w:val="none" w:sz="0" w:space="0" w:color="auto"/>
        <w:left w:val="none" w:sz="0" w:space="0" w:color="auto"/>
        <w:bottom w:val="none" w:sz="0" w:space="0" w:color="auto"/>
        <w:right w:val="none" w:sz="0" w:space="0" w:color="auto"/>
      </w:divBdr>
    </w:div>
    <w:div w:id="1300653131">
      <w:bodyDiv w:val="1"/>
      <w:marLeft w:val="0"/>
      <w:marRight w:val="0"/>
      <w:marTop w:val="0"/>
      <w:marBottom w:val="0"/>
      <w:divBdr>
        <w:top w:val="none" w:sz="0" w:space="0" w:color="auto"/>
        <w:left w:val="none" w:sz="0" w:space="0" w:color="auto"/>
        <w:bottom w:val="none" w:sz="0" w:space="0" w:color="auto"/>
        <w:right w:val="none" w:sz="0" w:space="0" w:color="auto"/>
      </w:divBdr>
    </w:div>
    <w:div w:id="1306471806">
      <w:bodyDiv w:val="1"/>
      <w:marLeft w:val="0"/>
      <w:marRight w:val="0"/>
      <w:marTop w:val="0"/>
      <w:marBottom w:val="0"/>
      <w:divBdr>
        <w:top w:val="none" w:sz="0" w:space="0" w:color="auto"/>
        <w:left w:val="none" w:sz="0" w:space="0" w:color="auto"/>
        <w:bottom w:val="none" w:sz="0" w:space="0" w:color="auto"/>
        <w:right w:val="none" w:sz="0" w:space="0" w:color="auto"/>
      </w:divBdr>
    </w:div>
    <w:div w:id="1408068584">
      <w:bodyDiv w:val="1"/>
      <w:marLeft w:val="0"/>
      <w:marRight w:val="0"/>
      <w:marTop w:val="0"/>
      <w:marBottom w:val="0"/>
      <w:divBdr>
        <w:top w:val="none" w:sz="0" w:space="0" w:color="auto"/>
        <w:left w:val="none" w:sz="0" w:space="0" w:color="auto"/>
        <w:bottom w:val="none" w:sz="0" w:space="0" w:color="auto"/>
        <w:right w:val="none" w:sz="0" w:space="0" w:color="auto"/>
      </w:divBdr>
    </w:div>
    <w:div w:id="1437675133">
      <w:bodyDiv w:val="1"/>
      <w:marLeft w:val="0"/>
      <w:marRight w:val="0"/>
      <w:marTop w:val="0"/>
      <w:marBottom w:val="0"/>
      <w:divBdr>
        <w:top w:val="none" w:sz="0" w:space="0" w:color="auto"/>
        <w:left w:val="none" w:sz="0" w:space="0" w:color="auto"/>
        <w:bottom w:val="none" w:sz="0" w:space="0" w:color="auto"/>
        <w:right w:val="none" w:sz="0" w:space="0" w:color="auto"/>
      </w:divBdr>
    </w:div>
    <w:div w:id="1621381346">
      <w:bodyDiv w:val="1"/>
      <w:marLeft w:val="0"/>
      <w:marRight w:val="0"/>
      <w:marTop w:val="0"/>
      <w:marBottom w:val="0"/>
      <w:divBdr>
        <w:top w:val="none" w:sz="0" w:space="0" w:color="auto"/>
        <w:left w:val="none" w:sz="0" w:space="0" w:color="auto"/>
        <w:bottom w:val="none" w:sz="0" w:space="0" w:color="auto"/>
        <w:right w:val="none" w:sz="0" w:space="0" w:color="auto"/>
      </w:divBdr>
    </w:div>
    <w:div w:id="1622345491">
      <w:bodyDiv w:val="1"/>
      <w:marLeft w:val="0"/>
      <w:marRight w:val="0"/>
      <w:marTop w:val="0"/>
      <w:marBottom w:val="0"/>
      <w:divBdr>
        <w:top w:val="none" w:sz="0" w:space="0" w:color="auto"/>
        <w:left w:val="none" w:sz="0" w:space="0" w:color="auto"/>
        <w:bottom w:val="none" w:sz="0" w:space="0" w:color="auto"/>
        <w:right w:val="none" w:sz="0" w:space="0" w:color="auto"/>
      </w:divBdr>
    </w:div>
    <w:div w:id="1657030748">
      <w:bodyDiv w:val="1"/>
      <w:marLeft w:val="0"/>
      <w:marRight w:val="0"/>
      <w:marTop w:val="0"/>
      <w:marBottom w:val="0"/>
      <w:divBdr>
        <w:top w:val="none" w:sz="0" w:space="0" w:color="auto"/>
        <w:left w:val="none" w:sz="0" w:space="0" w:color="auto"/>
        <w:bottom w:val="none" w:sz="0" w:space="0" w:color="auto"/>
        <w:right w:val="none" w:sz="0" w:space="0" w:color="auto"/>
      </w:divBdr>
    </w:div>
    <w:div w:id="1662466150">
      <w:bodyDiv w:val="1"/>
      <w:marLeft w:val="0"/>
      <w:marRight w:val="0"/>
      <w:marTop w:val="0"/>
      <w:marBottom w:val="0"/>
      <w:divBdr>
        <w:top w:val="none" w:sz="0" w:space="0" w:color="auto"/>
        <w:left w:val="none" w:sz="0" w:space="0" w:color="auto"/>
        <w:bottom w:val="none" w:sz="0" w:space="0" w:color="auto"/>
        <w:right w:val="none" w:sz="0" w:space="0" w:color="auto"/>
      </w:divBdr>
    </w:div>
    <w:div w:id="1666469688">
      <w:bodyDiv w:val="1"/>
      <w:marLeft w:val="0"/>
      <w:marRight w:val="0"/>
      <w:marTop w:val="0"/>
      <w:marBottom w:val="0"/>
      <w:divBdr>
        <w:top w:val="none" w:sz="0" w:space="0" w:color="auto"/>
        <w:left w:val="none" w:sz="0" w:space="0" w:color="auto"/>
        <w:bottom w:val="none" w:sz="0" w:space="0" w:color="auto"/>
        <w:right w:val="none" w:sz="0" w:space="0" w:color="auto"/>
      </w:divBdr>
    </w:div>
    <w:div w:id="1699617517">
      <w:bodyDiv w:val="1"/>
      <w:marLeft w:val="0"/>
      <w:marRight w:val="0"/>
      <w:marTop w:val="0"/>
      <w:marBottom w:val="0"/>
      <w:divBdr>
        <w:top w:val="none" w:sz="0" w:space="0" w:color="auto"/>
        <w:left w:val="none" w:sz="0" w:space="0" w:color="auto"/>
        <w:bottom w:val="none" w:sz="0" w:space="0" w:color="auto"/>
        <w:right w:val="none" w:sz="0" w:space="0" w:color="auto"/>
      </w:divBdr>
    </w:div>
    <w:div w:id="1707637357">
      <w:bodyDiv w:val="1"/>
      <w:marLeft w:val="0"/>
      <w:marRight w:val="0"/>
      <w:marTop w:val="0"/>
      <w:marBottom w:val="0"/>
      <w:divBdr>
        <w:top w:val="none" w:sz="0" w:space="0" w:color="auto"/>
        <w:left w:val="none" w:sz="0" w:space="0" w:color="auto"/>
        <w:bottom w:val="none" w:sz="0" w:space="0" w:color="auto"/>
        <w:right w:val="none" w:sz="0" w:space="0" w:color="auto"/>
      </w:divBdr>
    </w:div>
    <w:div w:id="1812288720">
      <w:bodyDiv w:val="1"/>
      <w:marLeft w:val="0"/>
      <w:marRight w:val="0"/>
      <w:marTop w:val="0"/>
      <w:marBottom w:val="0"/>
      <w:divBdr>
        <w:top w:val="none" w:sz="0" w:space="0" w:color="auto"/>
        <w:left w:val="none" w:sz="0" w:space="0" w:color="auto"/>
        <w:bottom w:val="none" w:sz="0" w:space="0" w:color="auto"/>
        <w:right w:val="none" w:sz="0" w:space="0" w:color="auto"/>
      </w:divBdr>
    </w:div>
    <w:div w:id="21387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DAFEC6B66164787F271A73119E70D" ma:contentTypeVersion="1" ma:contentTypeDescription="Create a new document." ma:contentTypeScope="" ma:versionID="8fe52933b3ebacac5f31de0a618ccd0c">
  <xsd:schema xmlns:xsd="http://www.w3.org/2001/XMLSchema" xmlns:xs="http://www.w3.org/2001/XMLSchema" xmlns:p="http://schemas.microsoft.com/office/2006/metadata/properties" xmlns:ns2="0e9ac558-c7df-44df-83a9-fb0c941bca6b" targetNamespace="http://schemas.microsoft.com/office/2006/metadata/properties" ma:root="true" ma:fieldsID="7c863b536afafc7ad2c2259c6a9ff8f6" ns2:_="">
    <xsd:import namespace="0e9ac558-c7df-44df-83a9-fb0c941bca6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ac558-c7df-44df-83a9-fb0c941bca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0e9ac558-c7df-44df-83a9-fb0c941bca6b">
      <UserInfo>
        <DisplayName>Pei Lin CHAN (MOF)</DisplayName>
        <AccountId>562</AccountId>
        <AccountType/>
      </UserInfo>
      <UserInfo>
        <DisplayName>Kenny YEOH (MOF)</DisplayName>
        <AccountId>563</AccountId>
        <AccountType/>
      </UserInfo>
      <UserInfo>
        <DisplayName>Si Ying TAN (MOF)</DisplayName>
        <AccountId>447</AccountId>
        <AccountType/>
      </UserInfo>
      <UserInfo>
        <DisplayName>Jasper WONG (MOF)</DisplayName>
        <AccountId>560</AccountId>
        <AccountType/>
      </UserInfo>
      <UserInfo>
        <DisplayName>Genevieve LEE (MOF)</DisplayName>
        <AccountId>561</AccountId>
        <AccountType/>
      </UserInfo>
      <UserInfo>
        <DisplayName>Sandra YONG (MOF)</DisplayName>
        <AccountId>608</AccountId>
        <AccountType/>
      </UserInfo>
      <UserInfo>
        <DisplayName>mofctg</DisplayName>
        <AccountId>668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709C-C819-4F99-BE20-02DE0EB7C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ac558-c7df-44df-83a9-fb0c941bc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614FD-4BD7-46E9-AF9F-8F330D6EEC37}">
  <ds:schemaRefs>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e9ac558-c7df-44df-83a9-fb0c941bca6b"/>
    <ds:schemaRef ds:uri="http://purl.org/dc/elements/1.1/"/>
  </ds:schemaRefs>
</ds:datastoreItem>
</file>

<file path=customXml/itemProps3.xml><?xml version="1.0" encoding="utf-8"?>
<ds:datastoreItem xmlns:ds="http://schemas.openxmlformats.org/officeDocument/2006/customXml" ds:itemID="{5EECF40A-BFDB-417E-B8A3-7F3F3409F7C6}">
  <ds:schemaRefs>
    <ds:schemaRef ds:uri="http://schemas.microsoft.com/sharepoint/v3/contenttype/forms"/>
  </ds:schemaRefs>
</ds:datastoreItem>
</file>

<file path=customXml/itemProps4.xml><?xml version="1.0" encoding="utf-8"?>
<ds:datastoreItem xmlns:ds="http://schemas.openxmlformats.org/officeDocument/2006/customXml" ds:itemID="{56B80BD4-8559-4E6B-A8BD-CD2A33DA1CFC}">
  <ds:schemaRefs>
    <ds:schemaRef ds:uri="http://schemas.openxmlformats.org/officeDocument/2006/bibliography"/>
  </ds:schemaRefs>
</ds:datastoreItem>
</file>

<file path=customXml/itemProps5.xml><?xml version="1.0" encoding="utf-8"?>
<ds:datastoreItem xmlns:ds="http://schemas.openxmlformats.org/officeDocument/2006/customXml" ds:itemID="{782DF1C9-6107-40DD-AB35-CF620A6B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SUMMARY TABLE</vt:lpstr>
    </vt:vector>
  </TitlesOfParts>
  <Company>Singapore Government</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TABLE</dc:title>
  <dc:creator>Soo Leng KOH (IRAS)</dc:creator>
  <cp:lastModifiedBy>Li Ying TAN (MOF)</cp:lastModifiedBy>
  <cp:revision>2</cp:revision>
  <cp:lastPrinted>2015-06-26T05:36:00Z</cp:lastPrinted>
  <dcterms:created xsi:type="dcterms:W3CDTF">2021-06-10T06:11:00Z</dcterms:created>
  <dcterms:modified xsi:type="dcterms:W3CDTF">2021-06-10T06:11:00Z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0x01010007FDAFEC6B66164787F271A73119E70D</vt:lpwstr>
  </property>
  <property fmtid="{D5CDD505-2E9C-101B-9397-08002B2CF9AE}" pid="3" name="MSIP_Label_3f9331f7-95a2-472a-92bc-d73219eb516b_Enabled">
    <vt:lpwstr>True</vt:lpwstr>
  </property>
  <property fmtid="{D5CDD505-2E9C-101B-9397-08002B2CF9AE}" pid="4" name="MSIP_Label_3f9331f7-95a2-472a-92bc-d73219eb516b_SiteId">
    <vt:lpwstr>0b11c524-9a1c-4e1b-84cb-6336aefc2243</vt:lpwstr>
  </property>
  <property fmtid="{D5CDD505-2E9C-101B-9397-08002B2CF9AE}" pid="5" name="MSIP_Label_3f9331f7-95a2-472a-92bc-d73219eb516b_Owner">
    <vt:lpwstr>TAN_Li_Ying@mof.gov.sg</vt:lpwstr>
  </property>
  <property fmtid="{D5CDD505-2E9C-101B-9397-08002B2CF9AE}" pid="6" name="MSIP_Label_3f9331f7-95a2-472a-92bc-d73219eb516b_SetDate">
    <vt:lpwstr>2021-05-17T03:32:12.3124421Z</vt:lpwstr>
  </property>
  <property fmtid="{D5CDD505-2E9C-101B-9397-08002B2CF9AE}" pid="7" name="MSIP_Label_3f9331f7-95a2-472a-92bc-d73219eb516b_Name">
    <vt:lpwstr>CONFIDENTIAL</vt:lpwstr>
  </property>
  <property fmtid="{D5CDD505-2E9C-101B-9397-08002B2CF9AE}" pid="8" name="MSIP_Label_3f9331f7-95a2-472a-92bc-d73219eb516b_Application">
    <vt:lpwstr>Microsoft Azure Information Protection</vt:lpwstr>
  </property>
  <property fmtid="{D5CDD505-2E9C-101B-9397-08002B2CF9AE}" pid="9" name="MSIP_Label_3f9331f7-95a2-472a-92bc-d73219eb516b_ActionId">
    <vt:lpwstr>ef248afc-89b8-422b-942e-b0bfddf1f2a5</vt:lpwstr>
  </property>
  <property fmtid="{D5CDD505-2E9C-101B-9397-08002B2CF9AE}" pid="10" name="MSIP_Label_3f9331f7-95a2-472a-92bc-d73219eb516b_Extended_MSFT_Method">
    <vt:lpwstr>Automatic</vt:lpwstr>
  </property>
  <property fmtid="{D5CDD505-2E9C-101B-9397-08002B2CF9AE}" pid="11" name="MSIP_Label_4f288355-fb4c-44cd-b9ca-40cfc2aee5f8_Enabled">
    <vt:lpwstr>True</vt:lpwstr>
  </property>
  <property fmtid="{D5CDD505-2E9C-101B-9397-08002B2CF9AE}" pid="12" name="MSIP_Label_4f288355-fb4c-44cd-b9ca-40cfc2aee5f8_SiteId">
    <vt:lpwstr>0b11c524-9a1c-4e1b-84cb-6336aefc2243</vt:lpwstr>
  </property>
  <property fmtid="{D5CDD505-2E9C-101B-9397-08002B2CF9AE}" pid="13" name="MSIP_Label_4f288355-fb4c-44cd-b9ca-40cfc2aee5f8_Owner">
    <vt:lpwstr>TAN_Li_Ying@mof.gov.sg</vt:lpwstr>
  </property>
  <property fmtid="{D5CDD505-2E9C-101B-9397-08002B2CF9AE}" pid="14" name="MSIP_Label_4f288355-fb4c-44cd-b9ca-40cfc2aee5f8_SetDate">
    <vt:lpwstr>2021-05-17T03:32:12.3124421Z</vt:lpwstr>
  </property>
  <property fmtid="{D5CDD505-2E9C-101B-9397-08002B2CF9AE}" pid="15" name="MSIP_Label_4f288355-fb4c-44cd-b9ca-40cfc2aee5f8_Name">
    <vt:lpwstr>NON-SENSITIVE</vt:lpwstr>
  </property>
  <property fmtid="{D5CDD505-2E9C-101B-9397-08002B2CF9AE}" pid="16" name="MSIP_Label_4f288355-fb4c-44cd-b9ca-40cfc2aee5f8_Application">
    <vt:lpwstr>Microsoft Azure Information Protection</vt:lpwstr>
  </property>
  <property fmtid="{D5CDD505-2E9C-101B-9397-08002B2CF9AE}" pid="17" name="MSIP_Label_4f288355-fb4c-44cd-b9ca-40cfc2aee5f8_ActionId">
    <vt:lpwstr>ef248afc-89b8-422b-942e-b0bfddf1f2a5</vt:lpwstr>
  </property>
  <property fmtid="{D5CDD505-2E9C-101B-9397-08002B2CF9AE}" pid="18" name="MSIP_Label_4f288355-fb4c-44cd-b9ca-40cfc2aee5f8_Parent">
    <vt:lpwstr>3f9331f7-95a2-472a-92bc-d73219eb516b</vt:lpwstr>
  </property>
  <property fmtid="{D5CDD505-2E9C-101B-9397-08002B2CF9AE}" pid="19" name="MSIP_Label_4f288355-fb4c-44cd-b9ca-40cfc2aee5f8_Extended_MSFT_Method">
    <vt:lpwstr>Automatic</vt:lpwstr>
  </property>
  <property fmtid="{D5CDD505-2E9C-101B-9397-08002B2CF9AE}" pid="20" name="Sensitivity">
    <vt:lpwstr>CONFIDENTIAL NON-SENSITIVE</vt:lpwstr>
  </property>
</Properties>
</file>