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BECEC" w14:textId="2C085D08" w:rsidR="00183C4C" w:rsidRDefault="001D01B8" w:rsidP="009E61C8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PHASE </w:t>
      </w:r>
      <w:r w:rsidR="00F9573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183C4C" w:rsidRPr="00183C4C">
        <w:rPr>
          <w:rFonts w:ascii="Arial" w:hAnsi="Arial" w:cs="Arial"/>
          <w:b/>
        </w:rPr>
        <w:t>CHECKLIST ON SAFE MANAGEMENT MEASURES IN SHOW GALLERY</w:t>
      </w:r>
    </w:p>
    <w:p w14:paraId="74E55C3F" w14:textId="77777777" w:rsidR="00183C4C" w:rsidRDefault="00183C4C" w:rsidP="009E61C8">
      <w:pPr>
        <w:pStyle w:val="Header"/>
        <w:jc w:val="both"/>
        <w:rPr>
          <w:rFonts w:ascii="Arial" w:hAnsi="Arial" w:cs="Arial"/>
        </w:rPr>
      </w:pPr>
    </w:p>
    <w:p w14:paraId="1813A93E" w14:textId="582A6B08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</w:t>
      </w:r>
      <w:r w:rsidR="001D01B8">
        <w:rPr>
          <w:rFonts w:ascii="Arial" w:eastAsia="Times New Roman" w:hAnsi="Arial" w:cs="Arial"/>
          <w:lang w:val="en-US"/>
        </w:rPr>
        <w:t xml:space="preserve"> under Phase 3</w:t>
      </w:r>
      <w:r w:rsidR="0003058F" w:rsidRPr="009E61C8">
        <w:rPr>
          <w:rFonts w:ascii="Arial" w:eastAsia="Times New Roman" w:hAnsi="Arial" w:cs="Arial"/>
          <w:lang w:val="en-US"/>
        </w:rPr>
        <w:t xml:space="preserve"> to </w:t>
      </w:r>
      <w:proofErr w:type="spellStart"/>
      <w:r w:rsidR="0003058F" w:rsidRPr="009E61C8">
        <w:rPr>
          <w:rFonts w:ascii="Arial" w:eastAsia="Times New Roman" w:hAnsi="Arial" w:cs="Arial"/>
          <w:lang w:val="en-US"/>
        </w:rPr>
        <w:t>minimise</w:t>
      </w:r>
      <w:proofErr w:type="spellEnd"/>
      <w:r w:rsidR="0003058F" w:rsidRPr="009E61C8">
        <w:rPr>
          <w:rFonts w:ascii="Arial" w:eastAsia="Times New Roman" w:hAnsi="Arial" w:cs="Arial"/>
          <w:lang w:val="en-US"/>
        </w:rPr>
        <w:t xml:space="preserve">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</w:t>
      </w:r>
      <w:proofErr w:type="gramStart"/>
      <w:r w:rsidR="0003058F" w:rsidRPr="009E61C8">
        <w:rPr>
          <w:rFonts w:ascii="Arial" w:eastAsia="Times New Roman" w:hAnsi="Arial" w:cs="Arial"/>
          <w:lang w:val="en-US"/>
        </w:rPr>
        <w:t>19</w:t>
      </w:r>
      <w:r w:rsidR="00CF3CDD">
        <w:rPr>
          <w:rFonts w:ascii="Arial" w:eastAsia="Times New Roman" w:hAnsi="Arial" w:cs="Arial"/>
          <w:lang w:val="en-US"/>
        </w:rPr>
        <w:t>, and</w:t>
      </w:r>
      <w:proofErr w:type="gramEnd"/>
      <w:r w:rsidR="00CF3CDD">
        <w:rPr>
          <w:rFonts w:ascii="Arial" w:eastAsia="Times New Roman" w:hAnsi="Arial" w:cs="Arial"/>
          <w:lang w:val="en-US"/>
        </w:rPr>
        <w:t xml:space="preserve">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4A1A83A4" w14:textId="0F42349A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79E8A32D" w14:textId="196CD244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  <w:r w:rsidR="00F95736">
        <w:rPr>
          <w:rFonts w:ascii="Arial" w:eastAsia="Times New Roman" w:hAnsi="Arial" w:cs="Arial"/>
          <w:lang w:val="en-US"/>
        </w:rPr>
        <w:t xml:space="preserve"> For existing show galleries, please submit the updated checklist within 2 working days of implementing the</w:t>
      </w:r>
      <w:r w:rsidR="00F95736" w:rsidRPr="00F95736">
        <w:rPr>
          <w:rFonts w:ascii="Arial" w:eastAsia="Times New Roman" w:hAnsi="Arial" w:cs="Arial"/>
          <w:lang w:val="en-US"/>
        </w:rPr>
        <w:t xml:space="preserve"> </w:t>
      </w:r>
      <w:r w:rsidR="00F95736" w:rsidRPr="009E61C8">
        <w:rPr>
          <w:rFonts w:ascii="Arial" w:eastAsia="Times New Roman" w:hAnsi="Arial" w:cs="Arial"/>
          <w:lang w:val="en-US"/>
        </w:rPr>
        <w:t xml:space="preserve">safe </w:t>
      </w:r>
      <w:r w:rsidR="00F95736">
        <w:rPr>
          <w:rFonts w:ascii="Arial" w:eastAsia="Times New Roman" w:hAnsi="Arial" w:cs="Arial"/>
          <w:lang w:val="en-US"/>
        </w:rPr>
        <w:t>management</w:t>
      </w:r>
      <w:r w:rsidR="00F95736" w:rsidRPr="009E61C8">
        <w:rPr>
          <w:rFonts w:ascii="Arial" w:eastAsia="Times New Roman" w:hAnsi="Arial" w:cs="Arial"/>
          <w:lang w:val="en-US"/>
        </w:rPr>
        <w:t xml:space="preserve"> measures</w:t>
      </w:r>
      <w:r w:rsidR="00F95736">
        <w:rPr>
          <w:rFonts w:ascii="Arial" w:eastAsia="Times New Roman" w:hAnsi="Arial" w:cs="Arial"/>
          <w:lang w:val="en-US"/>
        </w:rPr>
        <w:t xml:space="preserve"> under Phase 3.</w:t>
      </w:r>
      <w:r w:rsidR="00F95736" w:rsidRPr="009E61C8">
        <w:rPr>
          <w:rFonts w:ascii="Arial" w:eastAsia="Times New Roman" w:hAnsi="Arial" w:cs="Arial"/>
          <w:lang w:val="en-US"/>
        </w:rPr>
        <w:t xml:space="preserve"> </w:t>
      </w:r>
      <w:r w:rsidR="00F95736">
        <w:rPr>
          <w:rFonts w:ascii="Arial" w:eastAsia="Times New Roman" w:hAnsi="Arial" w:cs="Arial"/>
          <w:lang w:val="en-US"/>
        </w:rPr>
        <w:t xml:space="preserve"> </w:t>
      </w:r>
    </w:p>
    <w:p w14:paraId="455078BA" w14:textId="77777777" w:rsidR="007C3770" w:rsidRPr="009E61C8" w:rsidRDefault="007C3770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3B34632B" w14:textId="22C2070F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08958F3D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5F5366DF" w14:textId="77777777" w:rsidTr="00D20115">
        <w:tc>
          <w:tcPr>
            <w:tcW w:w="3823" w:type="dxa"/>
          </w:tcPr>
          <w:p w14:paraId="63CD3C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538A056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70FE1AB4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1244D8B" w14:textId="77777777" w:rsidTr="00D20115">
        <w:tc>
          <w:tcPr>
            <w:tcW w:w="3823" w:type="dxa"/>
          </w:tcPr>
          <w:p w14:paraId="1D9E600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5FD7301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5D5D58C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154521D5" w14:textId="77777777" w:rsidTr="00D20115">
        <w:tc>
          <w:tcPr>
            <w:tcW w:w="3823" w:type="dxa"/>
          </w:tcPr>
          <w:p w14:paraId="48BFB99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7E40C05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15205AB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78DE1A37" w14:textId="77777777" w:rsidTr="00D20115">
        <w:tc>
          <w:tcPr>
            <w:tcW w:w="3823" w:type="dxa"/>
          </w:tcPr>
          <w:p w14:paraId="182FABD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77DF36A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4941B58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2F9DC706" w14:textId="77777777" w:rsidTr="00D20115">
        <w:tc>
          <w:tcPr>
            <w:tcW w:w="3823" w:type="dxa"/>
          </w:tcPr>
          <w:p w14:paraId="3DFA1B40" w14:textId="41F0FA48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opening of show gallery</w:t>
            </w:r>
          </w:p>
          <w:p w14:paraId="2BBE8C27" w14:textId="23603C68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48138338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95736" w:rsidRPr="009E61C8" w14:paraId="2890D040" w14:textId="77777777" w:rsidTr="00D20115">
        <w:tc>
          <w:tcPr>
            <w:tcW w:w="3823" w:type="dxa"/>
          </w:tcPr>
          <w:p w14:paraId="39E650A2" w14:textId="4F1E6711" w:rsidR="00F95736" w:rsidRPr="009E61C8" w:rsidRDefault="00F95736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</w:rPr>
              <w:t>Date of implementing Phase 3 SMM</w:t>
            </w:r>
            <w:r w:rsidR="000E3490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5193" w:type="dxa"/>
          </w:tcPr>
          <w:p w14:paraId="53B02BE5" w14:textId="77777777" w:rsidR="00F95736" w:rsidRPr="009E61C8" w:rsidRDefault="00F95736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bookmarkEnd w:id="0"/>
      <w:tr w:rsidR="0040398D" w:rsidRPr="009E61C8" w14:paraId="0310F28C" w14:textId="77777777" w:rsidTr="00D20115">
        <w:tc>
          <w:tcPr>
            <w:tcW w:w="3823" w:type="dxa"/>
          </w:tcPr>
          <w:p w14:paraId="6C0D06EB" w14:textId="68B0D520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7165CB72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0B21793" w14:textId="42C0160A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3B3F363F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D0FA348" w14:textId="7AA351BF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 xml:space="preserve">* </w:t>
      </w:r>
      <w:r w:rsidR="000E3490">
        <w:rPr>
          <w:rFonts w:ascii="Arial" w:hAnsi="Arial" w:cs="Arial"/>
          <w:sz w:val="20"/>
          <w:szCs w:val="20"/>
        </w:rPr>
        <w:t xml:space="preserve">For existing show galleries opened prior to </w:t>
      </w:r>
      <w:r w:rsidR="006D21EA">
        <w:rPr>
          <w:rFonts w:ascii="Arial" w:hAnsi="Arial" w:cs="Arial"/>
          <w:sz w:val="20"/>
          <w:szCs w:val="20"/>
        </w:rPr>
        <w:t>28</w:t>
      </w:r>
      <w:r w:rsidR="000E3490">
        <w:rPr>
          <w:rFonts w:ascii="Arial" w:hAnsi="Arial" w:cs="Arial"/>
          <w:sz w:val="20"/>
          <w:szCs w:val="20"/>
        </w:rPr>
        <w:t xml:space="preserve"> Dec 2020</w:t>
      </w:r>
      <w:r w:rsidRPr="00B81DD4">
        <w:rPr>
          <w:rFonts w:ascii="Arial" w:hAnsi="Arial" w:cs="Arial"/>
          <w:sz w:val="20"/>
          <w:szCs w:val="20"/>
        </w:rPr>
        <w:t>.</w:t>
      </w:r>
    </w:p>
    <w:p w14:paraId="38CB0FC6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1A64BFBA" w14:textId="0F60014F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 xml:space="preserve">Management Measures Implemented </w:t>
      </w:r>
      <w:proofErr w:type="gramStart"/>
      <w:r w:rsidR="0038379D" w:rsidRPr="009E61C8">
        <w:rPr>
          <w:rFonts w:ascii="Arial" w:hAnsi="Arial" w:cs="Arial"/>
          <w:b/>
        </w:rPr>
        <w:t>In</w:t>
      </w:r>
      <w:proofErr w:type="gramEnd"/>
      <w:r w:rsidR="0038379D" w:rsidRPr="009E61C8">
        <w:rPr>
          <w:rFonts w:ascii="Arial" w:hAnsi="Arial" w:cs="Arial"/>
          <w:b/>
        </w:rPr>
        <w:t xml:space="preserve"> Show Gallery</w:t>
      </w:r>
    </w:p>
    <w:p w14:paraId="0E77BE09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7679849C" w14:textId="77777777" w:rsidTr="00190322">
        <w:trPr>
          <w:tblHeader/>
        </w:trPr>
        <w:tc>
          <w:tcPr>
            <w:tcW w:w="571" w:type="dxa"/>
          </w:tcPr>
          <w:p w14:paraId="261BF7B2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9FA3930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2F70B1E4" w14:textId="19C76D0D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408108BD" w14:textId="77777777" w:rsidTr="00190322">
        <w:tc>
          <w:tcPr>
            <w:tcW w:w="571" w:type="dxa"/>
          </w:tcPr>
          <w:p w14:paraId="7F0D08E4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55B594A2" w14:textId="12BE24DE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32856BD6" w14:textId="77777777" w:rsidTr="00190322">
        <w:tc>
          <w:tcPr>
            <w:tcW w:w="571" w:type="dxa"/>
          </w:tcPr>
          <w:p w14:paraId="29C0BE80" w14:textId="1B70BD1A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5D17D3C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76241071" w14:textId="260A1372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(based on </w:t>
            </w:r>
            <w:r w:rsidR="00176562">
              <w:rPr>
                <w:rFonts w:ascii="Arial" w:eastAsia="DengXian" w:hAnsi="Arial" w:cs="Arial"/>
              </w:rPr>
              <w:t>8</w:t>
            </w:r>
            <w:r w:rsidR="00176562" w:rsidRPr="009E61C8">
              <w:rPr>
                <w:rFonts w:ascii="Arial" w:eastAsia="DengXian" w:hAnsi="Arial" w:cs="Arial"/>
              </w:rPr>
              <w:t xml:space="preserve">sqm </w:t>
            </w:r>
            <w:r w:rsidRPr="009E61C8">
              <w:rPr>
                <w:rFonts w:ascii="Arial" w:eastAsia="DengXian" w:hAnsi="Arial" w:cs="Arial"/>
              </w:rPr>
              <w:t xml:space="preserve">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09FD9F3F" w14:textId="61D2E5B6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E91C44C" w14:textId="749F7DC4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6258F6E2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6097C41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394BC9E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B8C96C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B821D0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9389F4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0A0439C3" w14:textId="711EE4B3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1B0BC80A" w14:textId="77777777" w:rsidTr="00190322">
        <w:tc>
          <w:tcPr>
            <w:tcW w:w="571" w:type="dxa"/>
          </w:tcPr>
          <w:p w14:paraId="71E441A8" w14:textId="76AC2E42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7519156D" w14:textId="77777777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F36AD22" w14:textId="77777777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1F9CD4D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proofErr w:type="gramStart"/>
            <w:r w:rsidRPr="009E61C8">
              <w:rPr>
                <w:rFonts w:ascii="Arial" w:eastAsia="DengXian" w:hAnsi="Arial" w:cs="Arial"/>
              </w:rPr>
              <w:t>must be complied with at all times</w:t>
            </w:r>
            <w:proofErr w:type="gramEnd"/>
            <w:r w:rsidRPr="009E61C8">
              <w:rPr>
                <w:rFonts w:ascii="Arial" w:eastAsia="DengXian" w:hAnsi="Arial" w:cs="Arial"/>
              </w:rPr>
              <w:t xml:space="preserve">. </w:t>
            </w:r>
          </w:p>
          <w:p w14:paraId="5CB7C417" w14:textId="5E57F3F3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6057B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no. of show units: ___</w:t>
            </w:r>
          </w:p>
          <w:p w14:paraId="7B5C8F0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8E7497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BF96EDC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3B1EBC9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253608C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Area of show unit: ___</w:t>
            </w:r>
          </w:p>
          <w:p w14:paraId="24FBBA46" w14:textId="16B07D56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</w:t>
            </w:r>
            <w:r w:rsidR="00F443C6">
              <w:rPr>
                <w:rFonts w:ascii="Arial" w:eastAsia="DengXian" w:hAnsi="Arial" w:cs="Arial"/>
              </w:rPr>
              <w:t>8sqm</w:t>
            </w:r>
            <w:r>
              <w:rPr>
                <w:rFonts w:ascii="Arial" w:eastAsia="DengXian" w:hAnsi="Arial" w:cs="Arial"/>
              </w:rPr>
              <w:t xml:space="preserve">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6825CC3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D177FEC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unit.</w:t>
            </w:r>
          </w:p>
          <w:p w14:paraId="10EA7C27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35210762" w14:textId="77777777" w:rsidTr="00190322">
        <w:tc>
          <w:tcPr>
            <w:tcW w:w="571" w:type="dxa"/>
          </w:tcPr>
          <w:p w14:paraId="53295B84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A1F848E" w14:textId="464ACDC4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3B07AC25" w14:textId="77777777" w:rsidTr="00190322">
        <w:tc>
          <w:tcPr>
            <w:tcW w:w="571" w:type="dxa"/>
          </w:tcPr>
          <w:p w14:paraId="42F71341" w14:textId="720CEEF1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3AAEE096" w14:textId="5CE5BFE4" w:rsidR="008575F0" w:rsidRPr="009E61C8" w:rsidRDefault="008575F0" w:rsidP="009E61C8">
            <w:pPr>
              <w:jc w:val="both"/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09C0466B" w14:textId="0CFA400E" w:rsidR="008575F0" w:rsidRPr="009E61C8" w:rsidRDefault="008575F0" w:rsidP="009E61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7C877EB3" w14:textId="0BC4FA54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</w:t>
            </w:r>
            <w:r w:rsidR="00176562">
              <w:rPr>
                <w:rFonts w:ascii="Arial" w:hAnsi="Arial" w:cs="Arial"/>
              </w:rPr>
              <w:t>8</w:t>
            </w:r>
            <w:r w:rsidR="00176562"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5955269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  <w:p w14:paraId="24EBFF9C" w14:textId="22E16D09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</w:t>
            </w:r>
            <w:proofErr w:type="gramStart"/>
            <w:r w:rsidRPr="009E61C8">
              <w:rPr>
                <w:rFonts w:ascii="Arial" w:hAnsi="Arial" w:cs="Arial"/>
              </w:rPr>
              <w:t>sufficient</w:t>
            </w:r>
            <w:proofErr w:type="gramEnd"/>
            <w:r w:rsidRPr="009E61C8">
              <w:rPr>
                <w:rFonts w:ascii="Arial" w:hAnsi="Arial" w:cs="Arial"/>
              </w:rPr>
              <w:t xml:space="preserve">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1BAA75B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C78C8EB" w14:textId="1C43A1E4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7571A8F1" w14:textId="70C0D8C1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0BBCADF0" w14:textId="77777777" w:rsidTr="00190322">
        <w:tc>
          <w:tcPr>
            <w:tcW w:w="571" w:type="dxa"/>
          </w:tcPr>
          <w:p w14:paraId="11102B1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D6F4E47" w14:textId="2854A843" w:rsidR="00977AC4" w:rsidRPr="009E61C8" w:rsidRDefault="00977AC4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0CA64931" w14:textId="77777777" w:rsidTr="00190322">
        <w:tc>
          <w:tcPr>
            <w:tcW w:w="571" w:type="dxa"/>
          </w:tcPr>
          <w:p w14:paraId="603E13E8" w14:textId="6BE4F635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74119A35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for contact tracing. </w:t>
            </w:r>
          </w:p>
          <w:p w14:paraId="488E8F7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7C3A0529" w14:textId="6D0E709C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Is </w:t>
            </w:r>
            <w:proofErr w:type="spellStart"/>
            <w:r w:rsidRPr="009E61C8">
              <w:rPr>
                <w:rFonts w:ascii="Arial" w:eastAsia="DengXian" w:hAnsi="Arial" w:cs="Arial"/>
              </w:rPr>
              <w:t>SafeEntry</w:t>
            </w:r>
            <w:proofErr w:type="spellEnd"/>
            <w:r w:rsidRPr="009E61C8">
              <w:rPr>
                <w:rFonts w:ascii="Arial" w:eastAsia="DengXian" w:hAnsi="Arial" w:cs="Arial"/>
              </w:rPr>
              <w:t xml:space="preserve"> Adopted: Yes / No [delete whichever is inapplicable]</w:t>
            </w:r>
          </w:p>
          <w:p w14:paraId="54951AF5" w14:textId="77777777" w:rsidR="00977AC4" w:rsidRDefault="00977AC4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  <w:p w14:paraId="1DFDA54E" w14:textId="1FDBDB05" w:rsidR="007A67C8" w:rsidRPr="00151BF4" w:rsidRDefault="007A67C8" w:rsidP="00977AC4">
            <w:pPr>
              <w:jc w:val="both"/>
              <w:rPr>
                <w:rFonts w:ascii="Arial" w:eastAsia="DengXian" w:hAnsi="Arial" w:cs="Arial"/>
              </w:rPr>
            </w:pPr>
            <w:r w:rsidRPr="00151BF4">
              <w:rPr>
                <w:rFonts w:ascii="Arial" w:eastAsia="DengXian" w:hAnsi="Arial" w:cs="Arial"/>
              </w:rPr>
              <w:t xml:space="preserve">State whether </w:t>
            </w:r>
            <w:proofErr w:type="spellStart"/>
            <w:r w:rsidRPr="00151BF4">
              <w:rPr>
                <w:rFonts w:ascii="Arial" w:eastAsia="DengXian" w:hAnsi="Arial" w:cs="Arial"/>
              </w:rPr>
              <w:t>TraceTogether</w:t>
            </w:r>
            <w:proofErr w:type="spellEnd"/>
            <w:r w:rsidRPr="00151BF4">
              <w:rPr>
                <w:rFonts w:ascii="Arial" w:eastAsia="DengXian" w:hAnsi="Arial" w:cs="Arial"/>
              </w:rPr>
              <w:t xml:space="preserve"> </w:t>
            </w:r>
            <w:r w:rsidR="00190A00" w:rsidRPr="00151BF4">
              <w:rPr>
                <w:rFonts w:ascii="Arial" w:eastAsia="DengXian" w:hAnsi="Arial" w:cs="Arial"/>
              </w:rPr>
              <w:t>Token check-in is implemented</w:t>
            </w:r>
            <w:r w:rsidRPr="00151BF4">
              <w:rPr>
                <w:rFonts w:ascii="Arial" w:eastAsia="DengXian" w:hAnsi="Arial" w:cs="Arial"/>
              </w:rPr>
              <w:t>: Yes / No</w:t>
            </w:r>
          </w:p>
          <w:p w14:paraId="20227617" w14:textId="60D31C9D" w:rsidR="007A67C8" w:rsidRPr="009E61C8" w:rsidRDefault="007A67C8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78DA40B6" w14:textId="77777777" w:rsidTr="00190322">
        <w:tc>
          <w:tcPr>
            <w:tcW w:w="571" w:type="dxa"/>
          </w:tcPr>
          <w:p w14:paraId="7AD98504" w14:textId="53C13CD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03C7F48" w14:textId="6EC83183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6741A1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783A95A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6A743EB6" w14:textId="77777777" w:rsidR="00977AC4" w:rsidRPr="009E61C8" w:rsidRDefault="00977AC4" w:rsidP="00977AC4">
            <w:pPr>
              <w:pStyle w:val="ListParagraph"/>
              <w:numPr>
                <w:ilvl w:val="1"/>
                <w:numId w:val="15"/>
              </w:numPr>
              <w:ind w:left="313" w:hanging="277"/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461E81E7" w14:textId="1875636E" w:rsidR="00977AC4" w:rsidRPr="009E61C8" w:rsidRDefault="00977AC4" w:rsidP="00977AC4">
            <w:pPr>
              <w:pStyle w:val="ListParagraph"/>
              <w:numPr>
                <w:ilvl w:val="1"/>
                <w:numId w:val="15"/>
              </w:numPr>
              <w:ind w:left="313" w:hanging="277"/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People with health conditions that may have </w:t>
            </w:r>
            <w:r w:rsidRPr="009E61C8">
              <w:rPr>
                <w:rFonts w:ascii="Arial" w:hAnsi="Arial" w:cs="Arial"/>
              </w:rPr>
              <w:lastRenderedPageBreak/>
              <w:t>breathing / medical difficulties when wearing mask for prolonged periods of time</w:t>
            </w:r>
          </w:p>
          <w:p w14:paraId="05D0F66C" w14:textId="10177A15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11FEF82" w14:textId="72669A66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lastRenderedPageBreak/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1F371552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C8A4C66" w14:textId="11206FD8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977AC4" w:rsidRPr="009E61C8" w14:paraId="31BD7605" w14:textId="77777777" w:rsidTr="00190322">
        <w:tc>
          <w:tcPr>
            <w:tcW w:w="571" w:type="dxa"/>
          </w:tcPr>
          <w:p w14:paraId="7D74680D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0D4A68D" w14:textId="019B6CDA" w:rsidR="00977AC4" w:rsidRPr="009E61C8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7A9C5BD0" w14:textId="77777777" w:rsidTr="00190322">
        <w:tc>
          <w:tcPr>
            <w:tcW w:w="571" w:type="dxa"/>
          </w:tcPr>
          <w:p w14:paraId="4E47F6CA" w14:textId="1EAB1ED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089513CA" w14:textId="41E0B6ED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176562">
              <w:rPr>
                <w:rFonts w:ascii="Arial" w:eastAsia="DengXian" w:hAnsi="Arial" w:cs="Arial"/>
              </w:rPr>
              <w:t xml:space="preserve">8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39D38564" w14:textId="77777777" w:rsidR="00977AC4" w:rsidRPr="009E61C8" w:rsidRDefault="00977AC4" w:rsidP="0059668B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8EA04FA" w14:textId="4D6E21CE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4163A29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3F33C49A" w14:textId="30B5966D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0D8EB065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02B11749" w14:textId="4CC6E290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72DE5F75" w14:textId="77777777" w:rsidTr="00190322">
        <w:tc>
          <w:tcPr>
            <w:tcW w:w="571" w:type="dxa"/>
          </w:tcPr>
          <w:p w14:paraId="03420BB9" w14:textId="70F0F1A2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136B3041" w14:textId="64D685E6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</w:t>
            </w:r>
            <w:r w:rsidR="00176562">
              <w:rPr>
                <w:rFonts w:ascii="Arial" w:eastAsia="DengXian" w:hAnsi="Arial" w:cs="Arial"/>
              </w:rPr>
              <w:t xml:space="preserve">8 </w:t>
            </w:r>
            <w:r w:rsidR="004E5F4B">
              <w:rPr>
                <w:rFonts w:ascii="Arial" w:eastAsia="DengXian" w:hAnsi="Arial" w:cs="Arial"/>
              </w:rPr>
              <w:t>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of congregation, such as building model, location and site plans.</w:t>
            </w:r>
          </w:p>
          <w:p w14:paraId="1226F938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17C874FA" w14:textId="77777777" w:rsidR="00977AC4" w:rsidRPr="009E61C8" w:rsidRDefault="00977AC4" w:rsidP="00977AC4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7433210B" w14:textId="584063D0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4966A3C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1E257020" w14:textId="4CC1FF29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1D4B44FB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6BA2245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4659825D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4945712C" w14:textId="3942075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5207A36" w14:textId="2B4E2E40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03C5A37" w14:textId="13875145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5288D625" w14:textId="77777777" w:rsidTr="00190322">
        <w:tc>
          <w:tcPr>
            <w:tcW w:w="571" w:type="dxa"/>
          </w:tcPr>
          <w:p w14:paraId="0C2FCD11" w14:textId="5E5D8D7C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1F9737EA" w14:textId="14DBC6A9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Discussion tables and chairs must be placed in a manner such that </w:t>
            </w:r>
            <w:r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</w:t>
            </w:r>
            <w:r w:rsidR="00176562">
              <w:rPr>
                <w:rFonts w:ascii="Arial" w:eastAsia="DengXian" w:hAnsi="Arial" w:cs="Arial"/>
              </w:rPr>
              <w:t xml:space="preserve">8 </w:t>
            </w:r>
            <w:r w:rsidR="00AE1BBD">
              <w:rPr>
                <w:rFonts w:ascii="Arial" w:eastAsia="DengXian" w:hAnsi="Arial" w:cs="Arial"/>
              </w:rPr>
              <w:t xml:space="preserve">persons each </w:t>
            </w:r>
            <w:r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28E74DA2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44A7A1AC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20DAB56F" w14:textId="672D01B6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1AA3A68F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214E6DEA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016F15E8" w14:textId="6913EC0C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6620A9AD" w14:textId="77777777" w:rsidTr="00190322">
        <w:tc>
          <w:tcPr>
            <w:tcW w:w="571" w:type="dxa"/>
          </w:tcPr>
          <w:p w14:paraId="2EA52F30" w14:textId="7BBD009F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AE5AF54" w14:textId="7F0DE3F4" w:rsidR="00977AC4" w:rsidRPr="009E61C8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7BEC8237" w14:textId="77777777" w:rsidTr="00190322">
        <w:tc>
          <w:tcPr>
            <w:tcW w:w="571" w:type="dxa"/>
          </w:tcPr>
          <w:p w14:paraId="59E4C225" w14:textId="7C7495E2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13CB5783" w14:textId="62691399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0EBE2DC3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4956CD6F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 xml:space="preserve">Sanitisers are provided prominently in show gallery e.g. entrance, </w:t>
            </w:r>
            <w:proofErr w:type="gramStart"/>
            <w:r>
              <w:rPr>
                <w:rFonts w:ascii="Arial" w:eastAsia="DengXian" w:hAnsi="Arial" w:cs="Arial"/>
              </w:rPr>
              <w:t>table top</w:t>
            </w:r>
            <w:proofErr w:type="gramEnd"/>
            <w:r>
              <w:rPr>
                <w:rFonts w:ascii="Arial" w:eastAsia="DengXian" w:hAnsi="Arial" w:cs="Arial"/>
              </w:rPr>
              <w:t>.</w:t>
            </w:r>
          </w:p>
          <w:p w14:paraId="37F8FAB4" w14:textId="69E6765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148765D" w14:textId="4F5A86CC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58E0B4F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A21E644" w14:textId="09084EE2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65B6AF7E" w14:textId="7E8F4C09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577ABECA" w14:textId="77777777" w:rsidTr="00556B0F">
        <w:tc>
          <w:tcPr>
            <w:tcW w:w="571" w:type="dxa"/>
          </w:tcPr>
          <w:p w14:paraId="0B95587A" w14:textId="29BE986D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14:paraId="7B6FEFBF" w14:textId="77777777" w:rsidR="00FC4632" w:rsidRDefault="00FC4632" w:rsidP="00FC4632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104D71C5" w14:textId="77777777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06123DF4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Outline the plan on how to reduce the frequency of contacts by visitors from entering to leaving the show gallery. Some examples are as follows:</w:t>
            </w:r>
          </w:p>
          <w:p w14:paraId="04DF73A4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16205BE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 QR code for </w:t>
            </w:r>
            <w:proofErr w:type="spellStart"/>
            <w:r>
              <w:rPr>
                <w:rFonts w:ascii="Arial" w:hAnsi="Arial" w:cs="Arial"/>
              </w:rPr>
              <w:t>SafeEntry</w:t>
            </w:r>
            <w:proofErr w:type="spellEnd"/>
            <w:r>
              <w:rPr>
                <w:rFonts w:ascii="Arial" w:hAnsi="Arial" w:cs="Arial"/>
              </w:rPr>
              <w:t xml:space="preserve"> using own mobile devices</w:t>
            </w:r>
          </w:p>
          <w:p w14:paraId="72730ED3" w14:textId="7659B8FC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430CA74B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172B04F3" w14:textId="04A1241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lastRenderedPageBreak/>
        <w:br w:type="textWrapping" w:clear="all"/>
      </w:r>
      <w:proofErr w:type="gramStart"/>
      <w:r w:rsidR="00950D4D">
        <w:rPr>
          <w:rFonts w:ascii="Arial" w:hAnsi="Arial" w:cs="Arial"/>
          <w:b/>
        </w:rPr>
        <w:t>Particulars of</w:t>
      </w:r>
      <w:proofErr w:type="gramEnd"/>
      <w:r w:rsidR="00950D4D">
        <w:rPr>
          <w:rFonts w:ascii="Arial" w:hAnsi="Arial" w:cs="Arial"/>
          <w:b/>
        </w:rPr>
        <w:t xml:space="preserve">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43D0F48B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55BFE312" w14:textId="77777777" w:rsidTr="00950D4D">
        <w:tc>
          <w:tcPr>
            <w:tcW w:w="3397" w:type="dxa"/>
          </w:tcPr>
          <w:p w14:paraId="4AA07F6D" w14:textId="56CCC08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0A4545E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1E9859F6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1DD136AC" w14:textId="77777777" w:rsidTr="00950D4D">
        <w:tc>
          <w:tcPr>
            <w:tcW w:w="3397" w:type="dxa"/>
          </w:tcPr>
          <w:p w14:paraId="6BD7A392" w14:textId="07E6FDE0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4AAB044F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B4AB18E" w14:textId="77777777" w:rsidTr="00950D4D">
        <w:tc>
          <w:tcPr>
            <w:tcW w:w="3397" w:type="dxa"/>
          </w:tcPr>
          <w:p w14:paraId="710B1517" w14:textId="4AA55C72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51350D43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D473AD0" w14:textId="77777777" w:rsidTr="00950D4D">
        <w:tc>
          <w:tcPr>
            <w:tcW w:w="3397" w:type="dxa"/>
          </w:tcPr>
          <w:p w14:paraId="075EE0CA" w14:textId="35DEE4AE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5DE24A3F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F80111F" w14:textId="77777777" w:rsidTr="00950D4D">
        <w:tc>
          <w:tcPr>
            <w:tcW w:w="3397" w:type="dxa"/>
          </w:tcPr>
          <w:p w14:paraId="6661F594" w14:textId="68BCE169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57172F5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37BB99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BF559" w14:textId="77777777" w:rsidR="001D1314" w:rsidRDefault="001D1314" w:rsidP="00D56BD9">
      <w:pPr>
        <w:spacing w:after="0" w:line="240" w:lineRule="auto"/>
      </w:pPr>
      <w:r>
        <w:separator/>
      </w:r>
    </w:p>
  </w:endnote>
  <w:endnote w:type="continuationSeparator" w:id="0">
    <w:p w14:paraId="4F6BF540" w14:textId="77777777" w:rsidR="001D1314" w:rsidRDefault="001D1314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2B49C" w14:textId="4B590111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CFBDE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E557B" w14:textId="40C8259A" w:rsidR="00183C4C" w:rsidRDefault="00183C4C">
    <w:pPr>
      <w:pStyle w:val="Footer"/>
    </w:pPr>
    <w:r>
      <w:t xml:space="preserve">Version for use with effect from </w:t>
    </w:r>
    <w:r w:rsidR="006D21EA">
      <w:t>28</w:t>
    </w:r>
    <w:r w:rsidR="00F95736">
      <w:t xml:space="preserve"> Dec </w:t>
    </w:r>
    <w:r>
      <w:t>2020</w:t>
    </w:r>
  </w:p>
  <w:p w14:paraId="4164EF08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FBDD" w14:textId="77777777" w:rsidR="001D1314" w:rsidRDefault="001D1314" w:rsidP="00D56BD9">
      <w:pPr>
        <w:spacing w:after="0" w:line="240" w:lineRule="auto"/>
      </w:pPr>
      <w:r>
        <w:separator/>
      </w:r>
    </w:p>
  </w:footnote>
  <w:footnote w:type="continuationSeparator" w:id="0">
    <w:p w14:paraId="2BB9203D" w14:textId="77777777" w:rsidR="001D1314" w:rsidRDefault="001D1314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C88C6" w14:textId="76679A80" w:rsidR="009E61C8" w:rsidRDefault="009E61C8" w:rsidP="009E61C8">
    <w:pPr>
      <w:pStyle w:val="Header"/>
    </w:pPr>
  </w:p>
  <w:p w14:paraId="47261366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64"/>
    <w:rsid w:val="00023C4C"/>
    <w:rsid w:val="00024F73"/>
    <w:rsid w:val="0003058F"/>
    <w:rsid w:val="000333A2"/>
    <w:rsid w:val="00052E19"/>
    <w:rsid w:val="00067A1A"/>
    <w:rsid w:val="000747C3"/>
    <w:rsid w:val="00074B3D"/>
    <w:rsid w:val="00084D6B"/>
    <w:rsid w:val="000A1530"/>
    <w:rsid w:val="000B3BE3"/>
    <w:rsid w:val="000E04EB"/>
    <w:rsid w:val="000E3490"/>
    <w:rsid w:val="000F0749"/>
    <w:rsid w:val="0010680A"/>
    <w:rsid w:val="0014659F"/>
    <w:rsid w:val="00151BF4"/>
    <w:rsid w:val="00171546"/>
    <w:rsid w:val="00176562"/>
    <w:rsid w:val="001824EF"/>
    <w:rsid w:val="00183C4C"/>
    <w:rsid w:val="001843B8"/>
    <w:rsid w:val="00190322"/>
    <w:rsid w:val="00190A00"/>
    <w:rsid w:val="00192B4B"/>
    <w:rsid w:val="001D01B8"/>
    <w:rsid w:val="001D1314"/>
    <w:rsid w:val="001D2B46"/>
    <w:rsid w:val="00221DF7"/>
    <w:rsid w:val="0025035B"/>
    <w:rsid w:val="00260F78"/>
    <w:rsid w:val="002633D2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E0B37"/>
    <w:rsid w:val="003E2936"/>
    <w:rsid w:val="004013C5"/>
    <w:rsid w:val="0040398D"/>
    <w:rsid w:val="00422077"/>
    <w:rsid w:val="004230F2"/>
    <w:rsid w:val="00453016"/>
    <w:rsid w:val="00464F0E"/>
    <w:rsid w:val="0048028E"/>
    <w:rsid w:val="00484AFA"/>
    <w:rsid w:val="00492F15"/>
    <w:rsid w:val="004979CF"/>
    <w:rsid w:val="004A07E2"/>
    <w:rsid w:val="004A1814"/>
    <w:rsid w:val="004B4D8D"/>
    <w:rsid w:val="004C5717"/>
    <w:rsid w:val="004E572F"/>
    <w:rsid w:val="004E5F4B"/>
    <w:rsid w:val="00501986"/>
    <w:rsid w:val="00512049"/>
    <w:rsid w:val="005138E0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11987"/>
    <w:rsid w:val="0061203A"/>
    <w:rsid w:val="0061442C"/>
    <w:rsid w:val="00625577"/>
    <w:rsid w:val="00650752"/>
    <w:rsid w:val="00652CC5"/>
    <w:rsid w:val="00656F51"/>
    <w:rsid w:val="00674A1C"/>
    <w:rsid w:val="00674FB4"/>
    <w:rsid w:val="0069134D"/>
    <w:rsid w:val="006963CE"/>
    <w:rsid w:val="006A1F5A"/>
    <w:rsid w:val="006B61AB"/>
    <w:rsid w:val="006B6AE2"/>
    <w:rsid w:val="006D21EA"/>
    <w:rsid w:val="006E47C1"/>
    <w:rsid w:val="007269E8"/>
    <w:rsid w:val="0073129A"/>
    <w:rsid w:val="00731943"/>
    <w:rsid w:val="00733AF0"/>
    <w:rsid w:val="0073761F"/>
    <w:rsid w:val="0077284E"/>
    <w:rsid w:val="007A6393"/>
    <w:rsid w:val="007A67C8"/>
    <w:rsid w:val="007B6156"/>
    <w:rsid w:val="007C3770"/>
    <w:rsid w:val="007E28B3"/>
    <w:rsid w:val="007E6763"/>
    <w:rsid w:val="008149C9"/>
    <w:rsid w:val="0082792A"/>
    <w:rsid w:val="0083144D"/>
    <w:rsid w:val="00833038"/>
    <w:rsid w:val="00840075"/>
    <w:rsid w:val="008575F0"/>
    <w:rsid w:val="00863974"/>
    <w:rsid w:val="008A5844"/>
    <w:rsid w:val="008C17D0"/>
    <w:rsid w:val="008C50E9"/>
    <w:rsid w:val="008D1CD8"/>
    <w:rsid w:val="008D5CB1"/>
    <w:rsid w:val="008D72B2"/>
    <w:rsid w:val="008E348E"/>
    <w:rsid w:val="008E3F9A"/>
    <w:rsid w:val="008F18AC"/>
    <w:rsid w:val="009216FF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954D0"/>
    <w:rsid w:val="009A0D79"/>
    <w:rsid w:val="009E123E"/>
    <w:rsid w:val="009E61C8"/>
    <w:rsid w:val="00A0001A"/>
    <w:rsid w:val="00A21CD0"/>
    <w:rsid w:val="00A37459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D49CD"/>
    <w:rsid w:val="00C21AF6"/>
    <w:rsid w:val="00C456F4"/>
    <w:rsid w:val="00C52B14"/>
    <w:rsid w:val="00C75C19"/>
    <w:rsid w:val="00CA442B"/>
    <w:rsid w:val="00CB43E8"/>
    <w:rsid w:val="00CC1B0A"/>
    <w:rsid w:val="00CF3CDD"/>
    <w:rsid w:val="00D07A8F"/>
    <w:rsid w:val="00D20115"/>
    <w:rsid w:val="00D221D6"/>
    <w:rsid w:val="00D30813"/>
    <w:rsid w:val="00D310B3"/>
    <w:rsid w:val="00D36C41"/>
    <w:rsid w:val="00D53752"/>
    <w:rsid w:val="00D56BD9"/>
    <w:rsid w:val="00D577A2"/>
    <w:rsid w:val="00D81C10"/>
    <w:rsid w:val="00D84A75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C1309"/>
    <w:rsid w:val="00ED7D84"/>
    <w:rsid w:val="00F045A9"/>
    <w:rsid w:val="00F178B0"/>
    <w:rsid w:val="00F43455"/>
    <w:rsid w:val="00F443C6"/>
    <w:rsid w:val="00F613E4"/>
    <w:rsid w:val="00F76852"/>
    <w:rsid w:val="00F95736"/>
    <w:rsid w:val="00FC4632"/>
    <w:rsid w:val="00FC4CF8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B4965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ECB6-FF98-49A8-B292-27DD7B14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Tami LAI (URA)</cp:lastModifiedBy>
  <cp:revision>2</cp:revision>
  <dcterms:created xsi:type="dcterms:W3CDTF">2020-12-17T14:55:00Z</dcterms:created>
  <dcterms:modified xsi:type="dcterms:W3CDTF">2020-12-17T14:55:00Z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